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FF24" w14:textId="77777777" w:rsidR="00345E5E" w:rsidRPr="00C21DA1" w:rsidRDefault="00345E5E" w:rsidP="00345E5E">
      <w:pPr>
        <w:pStyle w:val="Default"/>
        <w:jc w:val="center"/>
        <w:rPr>
          <w:rFonts w:asciiTheme="minorHAnsi" w:hAnsiTheme="minorHAnsi"/>
          <w:b/>
          <w:bCs/>
          <w:sz w:val="40"/>
          <w:szCs w:val="40"/>
          <w:lang w:val="en-US"/>
        </w:rPr>
      </w:pPr>
      <w:r w:rsidRPr="00C21DA1">
        <w:rPr>
          <w:rFonts w:asciiTheme="minorHAnsi" w:hAnsiTheme="minorHAnsi"/>
          <w:b/>
          <w:bCs/>
          <w:sz w:val="40"/>
          <w:szCs w:val="40"/>
          <w:lang w:val="en-US"/>
        </w:rPr>
        <w:t xml:space="preserve">ASEM Expert Group on Interregional Credit Transfer Mechanisms and Learning Outcome Systems </w:t>
      </w:r>
    </w:p>
    <w:p w14:paraId="0DFC0762" w14:textId="77777777" w:rsidR="00345E5E" w:rsidRPr="00C21DA1" w:rsidRDefault="00345E5E" w:rsidP="00345E5E">
      <w:pPr>
        <w:pStyle w:val="Default"/>
        <w:jc w:val="center"/>
        <w:rPr>
          <w:rFonts w:asciiTheme="minorHAnsi" w:hAnsiTheme="minorHAnsi"/>
          <w:sz w:val="40"/>
          <w:szCs w:val="40"/>
          <w:lang w:val="en-US"/>
        </w:rPr>
      </w:pPr>
    </w:p>
    <w:p w14:paraId="18B40575" w14:textId="670BDBFA" w:rsidR="00345E5E" w:rsidRPr="00C21DA1" w:rsidRDefault="00345E5E" w:rsidP="00345E5E">
      <w:pPr>
        <w:pStyle w:val="Default"/>
        <w:jc w:val="center"/>
        <w:rPr>
          <w:rFonts w:asciiTheme="minorHAnsi" w:hAnsiTheme="minorHAnsi" w:cs="Impact"/>
          <w:sz w:val="40"/>
          <w:szCs w:val="40"/>
          <w:lang w:val="en-US"/>
        </w:rPr>
      </w:pPr>
      <w:r w:rsidRPr="00C21DA1">
        <w:rPr>
          <w:rFonts w:asciiTheme="minorHAnsi" w:hAnsiTheme="minorHAnsi" w:cs="Impact"/>
          <w:sz w:val="40"/>
          <w:szCs w:val="40"/>
          <w:lang w:val="en-US"/>
        </w:rPr>
        <w:t>Terms of Reference</w:t>
      </w:r>
    </w:p>
    <w:p w14:paraId="4D421E96" w14:textId="77777777" w:rsidR="00345E5E" w:rsidRPr="00916952" w:rsidRDefault="00345E5E" w:rsidP="00345E5E">
      <w:pPr>
        <w:pStyle w:val="Default"/>
        <w:jc w:val="center"/>
        <w:rPr>
          <w:rFonts w:ascii="Impact" w:hAnsi="Impact" w:cs="Impact"/>
          <w:sz w:val="40"/>
          <w:szCs w:val="4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5E5E" w:rsidRPr="00B41166" w14:paraId="6883B889" w14:textId="77777777" w:rsidTr="00345E5E">
        <w:tc>
          <w:tcPr>
            <w:tcW w:w="9062" w:type="dxa"/>
          </w:tcPr>
          <w:p w14:paraId="7C9C4C76" w14:textId="77777777" w:rsidR="00345E5E" w:rsidRDefault="00345E5E" w:rsidP="00345E5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  <w:r w:rsidRPr="00345E5E">
              <w:rPr>
                <w:rFonts w:cs="Calibri-Bold"/>
                <w:b/>
                <w:bCs/>
                <w:sz w:val="24"/>
                <w:szCs w:val="24"/>
                <w:lang w:val="en-US"/>
              </w:rPr>
              <w:t xml:space="preserve">Name of the </w:t>
            </w:r>
            <w:r w:rsidR="00ED1C00">
              <w:rPr>
                <w:rFonts w:cs="Calibri-Bold"/>
                <w:b/>
                <w:bCs/>
                <w:sz w:val="24"/>
                <w:szCs w:val="24"/>
                <w:lang w:val="en-US"/>
              </w:rPr>
              <w:t>Expert</w:t>
            </w:r>
            <w:r w:rsidRPr="00345E5E">
              <w:rPr>
                <w:rFonts w:cs="Calibri-Bold"/>
                <w:b/>
                <w:bCs/>
                <w:sz w:val="24"/>
                <w:szCs w:val="24"/>
                <w:lang w:val="en-US"/>
              </w:rPr>
              <w:t xml:space="preserve"> Group</w:t>
            </w:r>
          </w:p>
          <w:p w14:paraId="132E4142" w14:textId="77777777" w:rsidR="00157773" w:rsidRPr="00345E5E" w:rsidRDefault="00157773" w:rsidP="00345E5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</w:p>
          <w:p w14:paraId="708A3426" w14:textId="77777777" w:rsidR="00345E5E" w:rsidRPr="00345E5E" w:rsidRDefault="00345E5E" w:rsidP="00345E5E">
            <w:pPr>
              <w:pStyle w:val="Default"/>
              <w:rPr>
                <w:rFonts w:asciiTheme="minorHAnsi" w:hAnsiTheme="minorHAnsi"/>
                <w:bCs/>
                <w:lang w:val="en-US"/>
              </w:rPr>
            </w:pPr>
            <w:r w:rsidRPr="00345E5E">
              <w:rPr>
                <w:rFonts w:asciiTheme="minorHAnsi" w:hAnsiTheme="minorHAnsi"/>
                <w:bCs/>
                <w:lang w:val="en-US"/>
              </w:rPr>
              <w:t xml:space="preserve">ASEM Expert Group on Interregional Credit Transfer Mechanisms and Learning Outcome Systems </w:t>
            </w:r>
          </w:p>
          <w:p w14:paraId="00FF9855" w14:textId="77777777" w:rsidR="00345E5E" w:rsidRPr="00345E5E" w:rsidRDefault="00345E5E" w:rsidP="00345E5E">
            <w:pPr>
              <w:rPr>
                <w:sz w:val="24"/>
                <w:szCs w:val="24"/>
                <w:lang w:val="en-US"/>
              </w:rPr>
            </w:pPr>
          </w:p>
        </w:tc>
      </w:tr>
      <w:tr w:rsidR="00345E5E" w:rsidRPr="00BF1A64" w14:paraId="5952298E" w14:textId="77777777" w:rsidTr="00345E5E">
        <w:tc>
          <w:tcPr>
            <w:tcW w:w="9062" w:type="dxa"/>
          </w:tcPr>
          <w:p w14:paraId="204B60CD" w14:textId="77777777" w:rsidR="00345E5E" w:rsidRPr="009C5404" w:rsidRDefault="00345E5E" w:rsidP="00345E5E">
            <w:pPr>
              <w:rPr>
                <w:b/>
                <w:sz w:val="24"/>
                <w:szCs w:val="24"/>
                <w:lang w:val="en-US"/>
              </w:rPr>
            </w:pPr>
            <w:r w:rsidRPr="009C5404">
              <w:rPr>
                <w:b/>
                <w:sz w:val="24"/>
                <w:szCs w:val="24"/>
                <w:lang w:val="en-US"/>
              </w:rPr>
              <w:t>Chair</w:t>
            </w:r>
          </w:p>
          <w:p w14:paraId="06CD4F2D" w14:textId="77777777" w:rsidR="00157773" w:rsidRPr="009C5404" w:rsidRDefault="00157773" w:rsidP="00345E5E">
            <w:pPr>
              <w:rPr>
                <w:b/>
                <w:sz w:val="24"/>
                <w:szCs w:val="24"/>
                <w:lang w:val="en-US"/>
              </w:rPr>
            </w:pPr>
          </w:p>
          <w:p w14:paraId="0D631564" w14:textId="010D7954" w:rsidR="00ED1C00" w:rsidRPr="009C5404" w:rsidRDefault="00ED1C00" w:rsidP="00ED1C00">
            <w:pPr>
              <w:pStyle w:val="Default"/>
              <w:jc w:val="both"/>
              <w:rPr>
                <w:rFonts w:asciiTheme="minorHAnsi" w:eastAsia="MS Gothic" w:hAnsiTheme="minorHAnsi"/>
                <w:color w:val="auto"/>
                <w:lang w:val="en-US"/>
              </w:rPr>
            </w:pPr>
            <w:r w:rsidRPr="009C5404">
              <w:rPr>
                <w:rFonts w:asciiTheme="minorHAnsi" w:eastAsia="MS Gothic" w:hAnsiTheme="minorHAnsi"/>
                <w:color w:val="auto"/>
                <w:lang w:val="en-US"/>
              </w:rPr>
              <w:t xml:space="preserve">The Expert Group Meeting shall be chaired by </w:t>
            </w:r>
            <w:r w:rsidR="009C5404" w:rsidRPr="009C5404">
              <w:rPr>
                <w:rFonts w:asciiTheme="minorHAnsi" w:eastAsia="MS Gothic" w:hAnsiTheme="minorHAnsi"/>
                <w:color w:val="auto"/>
                <w:lang w:val="en-US"/>
              </w:rPr>
              <w:t>Belgium/Flemish Community</w:t>
            </w:r>
            <w:r w:rsidRPr="009C5404">
              <w:rPr>
                <w:rFonts w:asciiTheme="minorHAnsi" w:eastAsia="MS Gothic" w:hAnsiTheme="minorHAnsi"/>
                <w:color w:val="auto"/>
                <w:lang w:val="en-US"/>
              </w:rPr>
              <w:t xml:space="preserve"> and co-chaired by the rotating hosting country. The Co-chair shall assist the Chair, and serve as acting Chair when necessary. The AES shall facilitate the work of the expert group and support the chair.</w:t>
            </w:r>
          </w:p>
          <w:p w14:paraId="2D385EF7" w14:textId="77777777" w:rsidR="00ED1C00" w:rsidRPr="009C5404" w:rsidRDefault="00ED1C00" w:rsidP="00ED1C00">
            <w:pPr>
              <w:pStyle w:val="Default"/>
              <w:jc w:val="both"/>
              <w:rPr>
                <w:rFonts w:asciiTheme="minorHAnsi" w:eastAsia="MS Gothic" w:hAnsiTheme="minorHAnsi"/>
                <w:color w:val="auto"/>
                <w:lang w:val="en-US"/>
              </w:rPr>
            </w:pPr>
          </w:p>
          <w:p w14:paraId="66A00810" w14:textId="77777777" w:rsidR="00ED1C00" w:rsidRPr="00AF11F6" w:rsidRDefault="00ED1C00" w:rsidP="00ED1C00">
            <w:pPr>
              <w:pStyle w:val="Default"/>
              <w:jc w:val="both"/>
              <w:rPr>
                <w:rFonts w:asciiTheme="minorHAnsi" w:eastAsia="MS Gothic" w:hAnsiTheme="minorHAnsi"/>
                <w:color w:val="auto"/>
                <w:u w:val="single"/>
                <w:lang w:val="fr-FR"/>
              </w:rPr>
            </w:pPr>
            <w:r w:rsidRPr="00AF11F6">
              <w:rPr>
                <w:rFonts w:asciiTheme="minorHAnsi" w:eastAsia="MS Gothic" w:hAnsiTheme="minorHAnsi"/>
                <w:color w:val="auto"/>
                <w:u w:val="single"/>
                <w:lang w:val="fr-FR"/>
              </w:rPr>
              <w:t>Contact person:</w:t>
            </w:r>
          </w:p>
          <w:p w14:paraId="43597108" w14:textId="3DBC9633" w:rsidR="00345E5E" w:rsidRPr="00BF1A64" w:rsidRDefault="00345E5E" w:rsidP="00B4116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F11F6">
              <w:rPr>
                <w:rFonts w:cs="Calibri"/>
                <w:sz w:val="24"/>
                <w:szCs w:val="24"/>
                <w:lang w:val="fr-FR"/>
              </w:rPr>
              <w:t xml:space="preserve">Magalie </w:t>
            </w:r>
            <w:r w:rsidR="009C5404" w:rsidRPr="00AF11F6">
              <w:rPr>
                <w:rFonts w:cs="Calibri"/>
                <w:sz w:val="24"/>
                <w:szCs w:val="24"/>
                <w:lang w:val="fr-FR"/>
              </w:rPr>
              <w:t>Soenen</w:t>
            </w:r>
            <w:r w:rsidRPr="00AF11F6">
              <w:rPr>
                <w:rFonts w:cs="Calibri"/>
                <w:sz w:val="24"/>
                <w:szCs w:val="24"/>
                <w:lang w:val="fr-FR"/>
              </w:rPr>
              <w:t xml:space="preserve"> – Belgium FL </w:t>
            </w:r>
          </w:p>
        </w:tc>
      </w:tr>
      <w:tr w:rsidR="00345E5E" w:rsidRPr="00B41166" w14:paraId="72AE1622" w14:textId="77777777" w:rsidTr="00345E5E">
        <w:tc>
          <w:tcPr>
            <w:tcW w:w="9062" w:type="dxa"/>
          </w:tcPr>
          <w:p w14:paraId="40110AC5" w14:textId="77777777" w:rsidR="00345E5E" w:rsidRPr="00A2500A" w:rsidRDefault="00345E5E" w:rsidP="00345E5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  <w:r w:rsidRPr="00A2500A">
              <w:rPr>
                <w:rFonts w:cs="Calibri-Bold"/>
                <w:b/>
                <w:bCs/>
                <w:sz w:val="24"/>
                <w:szCs w:val="24"/>
                <w:lang w:val="en-US"/>
              </w:rPr>
              <w:t xml:space="preserve">Composition of the </w:t>
            </w:r>
            <w:r w:rsidR="00ED1C00" w:rsidRPr="00A2500A">
              <w:rPr>
                <w:rFonts w:cs="Calibri-Bold"/>
                <w:b/>
                <w:bCs/>
                <w:sz w:val="24"/>
                <w:szCs w:val="24"/>
                <w:lang w:val="en-US"/>
              </w:rPr>
              <w:t>Expert Group</w:t>
            </w:r>
          </w:p>
          <w:p w14:paraId="68D70DC4" w14:textId="77777777" w:rsidR="00157773" w:rsidRPr="00A2500A" w:rsidRDefault="00157773" w:rsidP="00345E5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</w:p>
          <w:p w14:paraId="1D380F1E" w14:textId="77777777" w:rsidR="0000177F" w:rsidRPr="00A2500A" w:rsidRDefault="0000177F" w:rsidP="0000177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2500A">
              <w:rPr>
                <w:sz w:val="24"/>
                <w:szCs w:val="24"/>
                <w:u w:val="single"/>
                <w:lang w:val="en-US"/>
              </w:rPr>
              <w:t>Members</w:t>
            </w:r>
            <w:r w:rsidRPr="00A2500A">
              <w:rPr>
                <w:sz w:val="24"/>
                <w:szCs w:val="24"/>
                <w:lang w:val="en-US"/>
              </w:rPr>
              <w:t xml:space="preserve">: </w:t>
            </w:r>
          </w:p>
          <w:p w14:paraId="0A1CD741" w14:textId="0BC51F14" w:rsidR="00345E5E" w:rsidRPr="00A2500A" w:rsidRDefault="00E769C6" w:rsidP="00D451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2500A">
              <w:rPr>
                <w:sz w:val="24"/>
                <w:szCs w:val="24"/>
                <w:lang w:val="en-US"/>
              </w:rPr>
              <w:t xml:space="preserve">Austria, </w:t>
            </w:r>
            <w:r w:rsidR="0000177F" w:rsidRPr="00A2500A">
              <w:rPr>
                <w:sz w:val="24"/>
                <w:szCs w:val="24"/>
                <w:lang w:val="en-US"/>
              </w:rPr>
              <w:t>Belgium (F</w:t>
            </w:r>
            <w:r w:rsidR="00A730CA" w:rsidRPr="00A2500A">
              <w:rPr>
                <w:sz w:val="24"/>
                <w:szCs w:val="24"/>
                <w:lang w:val="en-US"/>
              </w:rPr>
              <w:t>lemish Community</w:t>
            </w:r>
            <w:r w:rsidR="0000177F" w:rsidRPr="00A2500A">
              <w:rPr>
                <w:sz w:val="24"/>
                <w:szCs w:val="24"/>
                <w:lang w:val="en-US"/>
              </w:rPr>
              <w:t>), Brunei Darussalam,</w:t>
            </w:r>
            <w:r w:rsidR="00175406" w:rsidRPr="00A2500A">
              <w:rPr>
                <w:sz w:val="24"/>
                <w:szCs w:val="24"/>
                <w:lang w:val="en-US"/>
              </w:rPr>
              <w:t xml:space="preserve"> </w:t>
            </w:r>
            <w:r w:rsidR="0000177F" w:rsidRPr="00A2500A">
              <w:rPr>
                <w:sz w:val="24"/>
                <w:szCs w:val="24"/>
                <w:lang w:val="en-US"/>
              </w:rPr>
              <w:t xml:space="preserve">China, Estonia, France, Germany, </w:t>
            </w:r>
            <w:r w:rsidRPr="00A2500A">
              <w:rPr>
                <w:sz w:val="24"/>
                <w:szCs w:val="24"/>
                <w:lang w:val="en-US"/>
              </w:rPr>
              <w:t xml:space="preserve">India, </w:t>
            </w:r>
            <w:r w:rsidR="0000177F" w:rsidRPr="00A2500A">
              <w:rPr>
                <w:sz w:val="24"/>
                <w:szCs w:val="24"/>
                <w:lang w:val="en-US"/>
              </w:rPr>
              <w:t>Indonesia, Latvia, Lithuania, Malaysia, Portugal,</w:t>
            </w:r>
            <w:r w:rsidR="00175406" w:rsidRPr="00A2500A">
              <w:rPr>
                <w:sz w:val="24"/>
                <w:szCs w:val="24"/>
                <w:lang w:val="en-US"/>
              </w:rPr>
              <w:t xml:space="preserve"> </w:t>
            </w:r>
            <w:r w:rsidR="0000177F" w:rsidRPr="00A2500A">
              <w:rPr>
                <w:sz w:val="24"/>
                <w:szCs w:val="24"/>
                <w:lang w:val="en-US"/>
              </w:rPr>
              <w:t xml:space="preserve">Romania, </w:t>
            </w:r>
            <w:r w:rsidR="00681CD3" w:rsidRPr="00A2500A">
              <w:rPr>
                <w:sz w:val="24"/>
                <w:szCs w:val="24"/>
                <w:lang w:val="en-US"/>
              </w:rPr>
              <w:t>Russia</w:t>
            </w:r>
            <w:r w:rsidR="00125AAB" w:rsidRPr="00A2500A">
              <w:rPr>
                <w:sz w:val="24"/>
                <w:szCs w:val="24"/>
                <w:lang w:val="en-US"/>
              </w:rPr>
              <w:t>n Federation</w:t>
            </w:r>
            <w:r w:rsidR="00681CD3" w:rsidRPr="00A2500A">
              <w:rPr>
                <w:sz w:val="24"/>
                <w:szCs w:val="24"/>
                <w:lang w:val="en-US"/>
              </w:rPr>
              <w:t xml:space="preserve">, </w:t>
            </w:r>
            <w:r w:rsidR="0000177F" w:rsidRPr="00A2500A">
              <w:rPr>
                <w:sz w:val="24"/>
                <w:szCs w:val="24"/>
                <w:lang w:val="en-US"/>
              </w:rPr>
              <w:t>Thailand and United Kingdom, as well as ASEM stakeholders that include</w:t>
            </w:r>
            <w:r w:rsidR="00175406" w:rsidRPr="00A2500A">
              <w:rPr>
                <w:sz w:val="24"/>
                <w:szCs w:val="24"/>
                <w:lang w:val="en-US"/>
              </w:rPr>
              <w:t xml:space="preserve"> </w:t>
            </w:r>
            <w:r w:rsidR="0000177F" w:rsidRPr="00A2500A">
              <w:rPr>
                <w:sz w:val="24"/>
                <w:szCs w:val="24"/>
                <w:lang w:val="en-US"/>
              </w:rPr>
              <w:t>the Southeast Asian Ministers of Education</w:t>
            </w:r>
            <w:r w:rsidR="00175406" w:rsidRPr="00A2500A">
              <w:rPr>
                <w:sz w:val="24"/>
                <w:szCs w:val="24"/>
                <w:lang w:val="en-US"/>
              </w:rPr>
              <w:t xml:space="preserve"> </w:t>
            </w:r>
            <w:r w:rsidR="0000177F" w:rsidRPr="00A2500A">
              <w:rPr>
                <w:sz w:val="24"/>
                <w:szCs w:val="24"/>
                <w:lang w:val="en-US"/>
              </w:rPr>
              <w:t>Organization Regional Centre for Higher Education and Development (SEAMEO</w:t>
            </w:r>
            <w:r w:rsidR="00175406" w:rsidRPr="00A2500A">
              <w:rPr>
                <w:sz w:val="24"/>
                <w:szCs w:val="24"/>
                <w:lang w:val="en-US"/>
              </w:rPr>
              <w:t xml:space="preserve"> </w:t>
            </w:r>
            <w:r w:rsidR="0000177F" w:rsidRPr="00A2500A">
              <w:rPr>
                <w:sz w:val="24"/>
                <w:szCs w:val="24"/>
                <w:lang w:val="en-US"/>
              </w:rPr>
              <w:t>RIHED)</w:t>
            </w:r>
          </w:p>
          <w:p w14:paraId="02024BC5" w14:textId="77777777" w:rsidR="005659CE" w:rsidRPr="00A2500A" w:rsidRDefault="005659CE" w:rsidP="0000177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0F7A837A" w14:textId="77777777" w:rsidR="0000177F" w:rsidRPr="00A2500A" w:rsidRDefault="0000177F" w:rsidP="00D451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2500A">
              <w:rPr>
                <w:sz w:val="24"/>
                <w:szCs w:val="24"/>
                <w:u w:val="single"/>
                <w:lang w:val="en-US"/>
              </w:rPr>
              <w:t>Membership</w:t>
            </w:r>
            <w:r w:rsidRPr="00A2500A">
              <w:rPr>
                <w:sz w:val="24"/>
                <w:szCs w:val="24"/>
                <w:lang w:val="en-US"/>
              </w:rPr>
              <w:t xml:space="preserve">: </w:t>
            </w:r>
          </w:p>
          <w:p w14:paraId="6A128EE6" w14:textId="117A90F1" w:rsidR="0000177F" w:rsidRPr="00A2500A" w:rsidRDefault="0000177F" w:rsidP="00D451E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  <w:lang w:val="en-US"/>
              </w:rPr>
            </w:pPr>
            <w:r w:rsidRPr="00A2500A">
              <w:rPr>
                <w:sz w:val="24"/>
                <w:szCs w:val="24"/>
                <w:lang w:val="en-US"/>
              </w:rPr>
              <w:t>The Expert Group shall be open</w:t>
            </w:r>
            <w:r w:rsidR="00320ED2" w:rsidRPr="00A2500A">
              <w:rPr>
                <w:sz w:val="24"/>
                <w:szCs w:val="24"/>
                <w:lang w:val="en-US"/>
              </w:rPr>
              <w:t xml:space="preserve"> to all </w:t>
            </w:r>
            <w:r w:rsidR="00A50647" w:rsidRPr="00A2500A">
              <w:rPr>
                <w:sz w:val="24"/>
                <w:szCs w:val="24"/>
                <w:lang w:val="en-US"/>
              </w:rPr>
              <w:t>ASEM partners</w:t>
            </w:r>
            <w:r w:rsidR="00320ED2" w:rsidRPr="00A2500A">
              <w:rPr>
                <w:sz w:val="24"/>
                <w:szCs w:val="24"/>
                <w:lang w:val="en-US"/>
              </w:rPr>
              <w:t xml:space="preserve"> and stakeholders</w:t>
            </w:r>
            <w:r w:rsidRPr="00A2500A">
              <w:rPr>
                <w:sz w:val="24"/>
                <w:szCs w:val="24"/>
                <w:lang w:val="en-US"/>
              </w:rPr>
              <w:t xml:space="preserve"> to ensure wider participation; </w:t>
            </w:r>
          </w:p>
          <w:p w14:paraId="6500F481" w14:textId="6A258F86" w:rsidR="0000177F" w:rsidRPr="00A2500A" w:rsidRDefault="0000177F" w:rsidP="00D451E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  <w:lang w:val="en-US"/>
              </w:rPr>
            </w:pPr>
            <w:r w:rsidRPr="00A2500A">
              <w:rPr>
                <w:sz w:val="24"/>
                <w:szCs w:val="24"/>
                <w:lang w:val="en-US"/>
              </w:rPr>
              <w:t xml:space="preserve">To ensure the continuity and stability of the Expert Group, one regular expert shall be officially designated by </w:t>
            </w:r>
            <w:r w:rsidR="00013A88" w:rsidRPr="00A2500A">
              <w:rPr>
                <w:sz w:val="24"/>
                <w:szCs w:val="24"/>
                <w:lang w:val="en-US"/>
              </w:rPr>
              <w:t>the respective ministry</w:t>
            </w:r>
            <w:r w:rsidRPr="00A2500A">
              <w:rPr>
                <w:sz w:val="24"/>
                <w:szCs w:val="24"/>
                <w:lang w:val="en-US"/>
              </w:rPr>
              <w:t xml:space="preserve"> of each </w:t>
            </w:r>
            <w:r w:rsidR="00A50647" w:rsidRPr="00A2500A">
              <w:rPr>
                <w:sz w:val="24"/>
                <w:szCs w:val="24"/>
                <w:lang w:val="en-US"/>
              </w:rPr>
              <w:t>ASEM partner country</w:t>
            </w:r>
            <w:r w:rsidRPr="00A2500A">
              <w:rPr>
                <w:sz w:val="24"/>
                <w:szCs w:val="24"/>
                <w:lang w:val="en-US"/>
              </w:rPr>
              <w:t xml:space="preserve"> </w:t>
            </w:r>
            <w:r w:rsidR="00320ED2" w:rsidRPr="00A2500A">
              <w:rPr>
                <w:sz w:val="24"/>
                <w:szCs w:val="24"/>
                <w:lang w:val="en-US"/>
              </w:rPr>
              <w:t>or respective stakeholder</w:t>
            </w:r>
            <w:r w:rsidRPr="00A2500A">
              <w:rPr>
                <w:sz w:val="24"/>
                <w:szCs w:val="24"/>
                <w:lang w:val="en-US"/>
              </w:rPr>
              <w:t xml:space="preserve">, who has expressed interests; </w:t>
            </w:r>
          </w:p>
          <w:p w14:paraId="70B0E8BB" w14:textId="37AAE4B5" w:rsidR="0000177F" w:rsidRPr="00A2500A" w:rsidRDefault="0000177F" w:rsidP="00D451E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  <w:lang w:val="en-US"/>
              </w:rPr>
            </w:pPr>
            <w:r w:rsidRPr="00A2500A">
              <w:rPr>
                <w:sz w:val="24"/>
                <w:szCs w:val="24"/>
                <w:lang w:val="en-US"/>
              </w:rPr>
              <w:t xml:space="preserve">The designated ASEM </w:t>
            </w:r>
            <w:r w:rsidR="00A50647" w:rsidRPr="00A2500A">
              <w:rPr>
                <w:sz w:val="24"/>
                <w:szCs w:val="24"/>
                <w:lang w:val="en-US"/>
              </w:rPr>
              <w:t>partners</w:t>
            </w:r>
            <w:r w:rsidRPr="00A2500A">
              <w:rPr>
                <w:sz w:val="24"/>
                <w:szCs w:val="24"/>
                <w:lang w:val="en-US"/>
              </w:rPr>
              <w:t xml:space="preserve"> </w:t>
            </w:r>
            <w:r w:rsidR="00784AD0" w:rsidRPr="00A2500A">
              <w:rPr>
                <w:sz w:val="24"/>
                <w:szCs w:val="24"/>
                <w:lang w:val="en-US"/>
              </w:rPr>
              <w:t xml:space="preserve">and stakeholders </w:t>
            </w:r>
            <w:r w:rsidRPr="00A2500A">
              <w:rPr>
                <w:sz w:val="24"/>
                <w:szCs w:val="24"/>
                <w:lang w:val="en-US"/>
              </w:rPr>
              <w:t>shall ensure the nominated experts to attend the Expert Group Meetings and to undertak</w:t>
            </w:r>
            <w:r w:rsidR="00320ED2" w:rsidRPr="00A2500A">
              <w:rPr>
                <w:sz w:val="24"/>
                <w:szCs w:val="24"/>
                <w:lang w:val="en-US"/>
              </w:rPr>
              <w:t>e tasks set by the Expert Group;</w:t>
            </w:r>
          </w:p>
          <w:p w14:paraId="39627C0F" w14:textId="45832433" w:rsidR="0000177F" w:rsidRPr="00A2500A" w:rsidRDefault="0000177F" w:rsidP="00D451E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  <w:lang w:val="en-US"/>
              </w:rPr>
            </w:pPr>
            <w:r w:rsidRPr="00A2500A">
              <w:rPr>
                <w:sz w:val="24"/>
                <w:szCs w:val="24"/>
                <w:lang w:val="en-US"/>
              </w:rPr>
              <w:t xml:space="preserve">The ASEM Education Secretariat </w:t>
            </w:r>
            <w:r w:rsidR="00320ED2" w:rsidRPr="00A2500A">
              <w:rPr>
                <w:sz w:val="24"/>
                <w:szCs w:val="24"/>
                <w:lang w:val="en-US"/>
              </w:rPr>
              <w:t>support</w:t>
            </w:r>
            <w:r w:rsidR="00784AD0" w:rsidRPr="00A2500A">
              <w:rPr>
                <w:sz w:val="24"/>
                <w:szCs w:val="24"/>
                <w:lang w:val="en-US"/>
              </w:rPr>
              <w:t>s</w:t>
            </w:r>
            <w:r w:rsidR="00320ED2" w:rsidRPr="00A2500A">
              <w:rPr>
                <w:sz w:val="24"/>
                <w:szCs w:val="24"/>
                <w:lang w:val="en-US"/>
              </w:rPr>
              <w:t xml:space="preserve"> the Expert Group</w:t>
            </w:r>
            <w:r w:rsidR="00E65764" w:rsidRPr="00A2500A">
              <w:rPr>
                <w:sz w:val="24"/>
                <w:szCs w:val="24"/>
                <w:lang w:val="en-US"/>
              </w:rPr>
              <w:t>.</w:t>
            </w:r>
            <w:r w:rsidRPr="00A2500A">
              <w:rPr>
                <w:sz w:val="24"/>
                <w:szCs w:val="24"/>
                <w:lang w:val="en-US"/>
              </w:rPr>
              <w:t xml:space="preserve"> </w:t>
            </w:r>
          </w:p>
          <w:p w14:paraId="79B07C87" w14:textId="77777777" w:rsidR="0000177F" w:rsidRPr="00A2500A" w:rsidRDefault="0000177F" w:rsidP="00E65764">
            <w:pPr>
              <w:autoSpaceDE w:val="0"/>
              <w:autoSpaceDN w:val="0"/>
              <w:adjustRightInd w:val="0"/>
              <w:ind w:left="34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</w:p>
          <w:p w14:paraId="1CEC5190" w14:textId="6F794E19" w:rsidR="00BF1A64" w:rsidRPr="00A2500A" w:rsidRDefault="00BF1A64" w:rsidP="00BF1A64">
            <w:pPr>
              <w:pStyle w:val="Default"/>
              <w:jc w:val="both"/>
              <w:rPr>
                <w:rFonts w:asciiTheme="minorHAnsi" w:eastAsia="MS Gothic" w:hAnsiTheme="minorHAnsi"/>
                <w:color w:val="auto"/>
                <w:u w:val="single"/>
                <w:lang w:val="en-US"/>
              </w:rPr>
            </w:pPr>
            <w:r w:rsidRPr="00A2500A">
              <w:rPr>
                <w:rFonts w:asciiTheme="minorHAnsi" w:eastAsia="MS Gothic" w:hAnsiTheme="minorHAnsi"/>
                <w:color w:val="auto"/>
                <w:u w:val="single"/>
                <w:lang w:val="en-US"/>
              </w:rPr>
              <w:t>Contact persons:</w:t>
            </w:r>
          </w:p>
          <w:p w14:paraId="30CC00C1" w14:textId="0269C186" w:rsidR="00E769C6" w:rsidRPr="00A2500A" w:rsidRDefault="00B41166" w:rsidP="00E769C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Austria - Ingrid Wadsack-Köchl</w:t>
            </w:r>
          </w:p>
          <w:p w14:paraId="1D45B8FE" w14:textId="2E31F005" w:rsidR="00E769C6" w:rsidRPr="004B17AC" w:rsidRDefault="00E769C6" w:rsidP="00E769C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4B17AC">
              <w:rPr>
                <w:rFonts w:cs="Calibri"/>
                <w:sz w:val="24"/>
                <w:szCs w:val="24"/>
                <w:lang w:val="en-US"/>
              </w:rPr>
              <w:t xml:space="preserve">Belgium FL – Magalie Soenen </w:t>
            </w:r>
          </w:p>
          <w:p w14:paraId="16D6A9B0" w14:textId="4CD1CE74" w:rsidR="00E769C6" w:rsidRPr="00A2500A" w:rsidRDefault="00E769C6" w:rsidP="00E769C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nl-BE"/>
              </w:rPr>
            </w:pPr>
            <w:r w:rsidRPr="00A2500A">
              <w:rPr>
                <w:sz w:val="24"/>
                <w:szCs w:val="24"/>
                <w:lang w:val="en-US" w:eastAsia="nl-BE"/>
              </w:rPr>
              <w:t xml:space="preserve">Brunei – Zuliana Abdul Samad </w:t>
            </w:r>
          </w:p>
          <w:p w14:paraId="44388E5E" w14:textId="62CE754A" w:rsidR="00E769C6" w:rsidRPr="00A2500A" w:rsidRDefault="00E769C6" w:rsidP="00E769C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A2500A">
              <w:rPr>
                <w:rFonts w:cs="Calibri"/>
                <w:sz w:val="24"/>
                <w:szCs w:val="24"/>
                <w:lang w:val="en-US"/>
              </w:rPr>
              <w:t>Ch</w:t>
            </w:r>
            <w:r w:rsidR="00B41166">
              <w:rPr>
                <w:rFonts w:cs="Calibri"/>
                <w:sz w:val="24"/>
                <w:szCs w:val="24"/>
                <w:lang w:val="en-US"/>
              </w:rPr>
              <w:t>ina – Chen Yongjun, CDGDC China</w:t>
            </w:r>
          </w:p>
          <w:p w14:paraId="48BA8649" w14:textId="25768EB9" w:rsidR="00E769C6" w:rsidRPr="00B41166" w:rsidRDefault="00E769C6" w:rsidP="00E769C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nl-BE"/>
              </w:rPr>
            </w:pPr>
            <w:r w:rsidRPr="00B41166">
              <w:rPr>
                <w:rFonts w:cs="Calibri"/>
                <w:sz w:val="24"/>
                <w:szCs w:val="24"/>
                <w:lang w:val="en-GB"/>
              </w:rPr>
              <w:t>Estonia – Janne Pukk</w:t>
            </w:r>
            <w:r w:rsidRPr="00B4116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nl-BE"/>
              </w:rPr>
              <w:t xml:space="preserve"> </w:t>
            </w:r>
            <w:bookmarkStart w:id="0" w:name="_GoBack"/>
            <w:bookmarkEnd w:id="0"/>
          </w:p>
          <w:p w14:paraId="36BE8C11" w14:textId="7E2E3AAE" w:rsidR="00E769C6" w:rsidRPr="00A2500A" w:rsidRDefault="00B41166" w:rsidP="00E769C6">
            <w:pPr>
              <w:autoSpaceDE w:val="0"/>
              <w:autoSpaceDN w:val="0"/>
              <w:adjustRightInd w:val="0"/>
              <w:rPr>
                <w:sz w:val="24"/>
                <w:szCs w:val="24"/>
                <w:lang w:val="fr-BE" w:eastAsia="nl-BE"/>
              </w:rPr>
            </w:pPr>
            <w:r>
              <w:rPr>
                <w:rFonts w:cs="Calibri"/>
                <w:sz w:val="24"/>
                <w:szCs w:val="24"/>
                <w:lang w:val="fr-BE"/>
              </w:rPr>
              <w:t>France – Philippe Lalle</w:t>
            </w:r>
          </w:p>
          <w:p w14:paraId="47103115" w14:textId="06DAFD7E" w:rsidR="00E769C6" w:rsidRPr="00A2500A" w:rsidRDefault="00E769C6" w:rsidP="00E769C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A2500A">
              <w:rPr>
                <w:rFonts w:cs="Calibri"/>
                <w:sz w:val="24"/>
                <w:szCs w:val="24"/>
                <w:lang w:val="en-US"/>
              </w:rPr>
              <w:lastRenderedPageBreak/>
              <w:t xml:space="preserve">Germany – </w:t>
            </w:r>
            <w:r w:rsidR="00B04345" w:rsidRPr="00A2500A">
              <w:rPr>
                <w:rFonts w:cs="Calibri"/>
                <w:sz w:val="24"/>
                <w:szCs w:val="24"/>
                <w:lang w:val="en-US"/>
              </w:rPr>
              <w:t>Nina Knops</w:t>
            </w:r>
            <w:r w:rsidR="00BA3174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14:paraId="5337C25A" w14:textId="42D2C80D" w:rsidR="00E769C6" w:rsidRPr="00A2500A" w:rsidRDefault="00E769C6" w:rsidP="00E769C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A2500A">
              <w:rPr>
                <w:rFonts w:cs="Calibri"/>
                <w:sz w:val="24"/>
                <w:szCs w:val="24"/>
                <w:lang w:val="en-US"/>
              </w:rPr>
              <w:t xml:space="preserve">India – </w:t>
            </w:r>
            <w:r w:rsidR="00BA3174">
              <w:rPr>
                <w:rFonts w:cs="Calibri"/>
                <w:sz w:val="24"/>
                <w:szCs w:val="24"/>
                <w:lang w:val="en-US"/>
              </w:rPr>
              <w:t>V.K</w:t>
            </w:r>
            <w:r w:rsidR="00BA3174" w:rsidRPr="00BA3174"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  <w:r w:rsidR="00B41166">
              <w:rPr>
                <w:rFonts w:cs="Calibri"/>
                <w:sz w:val="24"/>
                <w:szCs w:val="24"/>
                <w:lang w:val="en-US"/>
              </w:rPr>
              <w:t>Siljo</w:t>
            </w:r>
          </w:p>
          <w:p w14:paraId="1D27DABA" w14:textId="2B516B7F" w:rsidR="00E769C6" w:rsidRPr="00A2500A" w:rsidRDefault="00E769C6" w:rsidP="00E769C6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A2500A">
              <w:rPr>
                <w:rFonts w:cs="Calibri"/>
                <w:sz w:val="24"/>
                <w:szCs w:val="24"/>
                <w:lang w:val="en-US"/>
              </w:rPr>
              <w:t xml:space="preserve">Indonesia – </w:t>
            </w:r>
            <w:r w:rsidR="00BC0148" w:rsidRPr="00A2500A">
              <w:rPr>
                <w:rFonts w:cs="Calibri"/>
                <w:sz w:val="24"/>
                <w:szCs w:val="24"/>
                <w:lang w:val="en-US"/>
              </w:rPr>
              <w:t>Didi Rustam</w:t>
            </w:r>
          </w:p>
          <w:p w14:paraId="1CFED7DB" w14:textId="178C8F87" w:rsidR="00E769C6" w:rsidRPr="00A2500A" w:rsidRDefault="00B41166" w:rsidP="00E769C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Latvia – Baiba Ramina</w:t>
            </w:r>
          </w:p>
          <w:p w14:paraId="77ABAE91" w14:textId="066AEFAF" w:rsidR="00E769C6" w:rsidRPr="00A2500A" w:rsidRDefault="00E769C6" w:rsidP="00E769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2500A">
              <w:rPr>
                <w:rFonts w:cstheme="minorHAnsi"/>
                <w:sz w:val="24"/>
                <w:szCs w:val="24"/>
                <w:lang w:val="en-US"/>
              </w:rPr>
              <w:t xml:space="preserve">Lithuania – </w:t>
            </w:r>
            <w:r w:rsidRPr="00A2500A">
              <w:rPr>
                <w:rFonts w:cs="Calibri"/>
                <w:sz w:val="24"/>
                <w:szCs w:val="24"/>
                <w:lang w:val="en-US"/>
              </w:rPr>
              <w:t>Kristina Sutkute</w:t>
            </w:r>
            <w:r w:rsidRPr="00A2500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1054F1DB" w14:textId="6D95B9A1" w:rsidR="00E769C6" w:rsidRPr="00A2500A" w:rsidRDefault="00E769C6" w:rsidP="00E769C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nl-BE"/>
              </w:rPr>
            </w:pPr>
            <w:r w:rsidRPr="00A2500A">
              <w:rPr>
                <w:sz w:val="24"/>
                <w:szCs w:val="24"/>
                <w:lang w:val="en-US" w:eastAsia="nl-BE"/>
              </w:rPr>
              <w:t>Malaysia –</w:t>
            </w:r>
            <w:r w:rsidR="001C223C" w:rsidRPr="00A2500A">
              <w:rPr>
                <w:sz w:val="24"/>
                <w:szCs w:val="24"/>
                <w:lang w:val="en-US" w:eastAsia="nl-BE"/>
              </w:rPr>
              <w:t xml:space="preserve">Ms. Annurul Asyiqin binti Md Yusop </w:t>
            </w:r>
          </w:p>
          <w:p w14:paraId="25CF17BB" w14:textId="23FF552B" w:rsidR="00E769C6" w:rsidRPr="00A2500A" w:rsidRDefault="00E769C6" w:rsidP="00E769C6">
            <w:pPr>
              <w:autoSpaceDE w:val="0"/>
              <w:autoSpaceDN w:val="0"/>
              <w:adjustRightInd w:val="0"/>
              <w:rPr>
                <w:sz w:val="24"/>
                <w:szCs w:val="24"/>
                <w:lang w:val="fr-BE" w:eastAsia="nl-BE"/>
              </w:rPr>
            </w:pPr>
            <w:r w:rsidRPr="00A2500A">
              <w:rPr>
                <w:sz w:val="24"/>
                <w:szCs w:val="24"/>
                <w:lang w:val="fr-BE" w:eastAsia="nl-BE"/>
              </w:rPr>
              <w:t xml:space="preserve">Portugal – Ana Mateus </w:t>
            </w:r>
          </w:p>
          <w:p w14:paraId="14CE2B1E" w14:textId="157319E1" w:rsidR="00E769C6" w:rsidRPr="00A2500A" w:rsidRDefault="00E769C6" w:rsidP="00E769C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nl-BE"/>
              </w:rPr>
            </w:pPr>
            <w:r w:rsidRPr="00A2500A">
              <w:rPr>
                <w:sz w:val="24"/>
                <w:szCs w:val="24"/>
                <w:lang w:val="en-US" w:eastAsia="nl-BE"/>
              </w:rPr>
              <w:t xml:space="preserve">Romania – Marilena Din </w:t>
            </w:r>
          </w:p>
          <w:p w14:paraId="4458CAA1" w14:textId="7BB49C9C" w:rsidR="00E769C6" w:rsidRPr="00A2500A" w:rsidRDefault="00E769C6" w:rsidP="00E769C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nl-BE"/>
              </w:rPr>
            </w:pPr>
            <w:r w:rsidRPr="00A2500A">
              <w:rPr>
                <w:sz w:val="24"/>
                <w:szCs w:val="24"/>
                <w:lang w:val="en-US" w:eastAsia="nl-BE"/>
              </w:rPr>
              <w:t xml:space="preserve">Russia – Ekaterina Reshetnikova </w:t>
            </w:r>
          </w:p>
          <w:p w14:paraId="1D626D30" w14:textId="5AE8FEA3" w:rsidR="00E769C6" w:rsidRPr="00A2500A" w:rsidRDefault="00E769C6" w:rsidP="00E769C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A2500A">
              <w:rPr>
                <w:rFonts w:cs="Calibri"/>
                <w:sz w:val="24"/>
                <w:szCs w:val="24"/>
                <w:lang w:val="en-US"/>
              </w:rPr>
              <w:t xml:space="preserve">Thailand – Nongnuch Chunbandit </w:t>
            </w:r>
          </w:p>
          <w:p w14:paraId="64039716" w14:textId="377D97B2" w:rsidR="00E769C6" w:rsidRPr="00A2500A" w:rsidRDefault="00E769C6" w:rsidP="00E769C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2500A">
              <w:rPr>
                <w:sz w:val="24"/>
                <w:szCs w:val="24"/>
                <w:lang w:eastAsia="nl-BE"/>
              </w:rPr>
              <w:t xml:space="preserve">UK – Cloud Bai-Yun </w:t>
            </w:r>
          </w:p>
          <w:p w14:paraId="78C82039" w14:textId="68315164" w:rsidR="00E769C6" w:rsidRPr="00A2500A" w:rsidRDefault="00E769C6" w:rsidP="00E769C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A2500A">
              <w:rPr>
                <w:rFonts w:cs="Calibri"/>
                <w:sz w:val="24"/>
                <w:szCs w:val="24"/>
                <w:lang w:val="en-US"/>
              </w:rPr>
              <w:t xml:space="preserve">SEAMEO-RIHED – Chantavit Sujatanond </w:t>
            </w:r>
          </w:p>
          <w:p w14:paraId="123E14BB" w14:textId="5A9DFA7D" w:rsidR="005659CE" w:rsidRPr="00BA3174" w:rsidRDefault="00E769C6" w:rsidP="00BA3174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GB"/>
              </w:rPr>
            </w:pPr>
            <w:r w:rsidRPr="00BA3174">
              <w:rPr>
                <w:rFonts w:cs="Calibri"/>
                <w:sz w:val="24"/>
                <w:szCs w:val="24"/>
                <w:lang w:val="en-GB"/>
              </w:rPr>
              <w:t xml:space="preserve">AES – </w:t>
            </w:r>
            <w:r w:rsidR="00E7347E" w:rsidRPr="00BA3174">
              <w:rPr>
                <w:rFonts w:cs="Calibri"/>
                <w:sz w:val="24"/>
                <w:szCs w:val="24"/>
                <w:lang w:val="en-GB"/>
              </w:rPr>
              <w:t xml:space="preserve">Emilie </w:t>
            </w:r>
            <w:r w:rsidR="008A4A99" w:rsidRPr="00BA3174">
              <w:rPr>
                <w:rFonts w:cs="Calibri"/>
                <w:sz w:val="24"/>
                <w:szCs w:val="24"/>
                <w:lang w:val="en-GB"/>
              </w:rPr>
              <w:t xml:space="preserve">Degueldre </w:t>
            </w:r>
            <w:r w:rsidR="00BA3174" w:rsidRPr="00BA3174">
              <w:rPr>
                <w:rFonts w:cs="Calibri"/>
                <w:sz w:val="24"/>
                <w:szCs w:val="24"/>
                <w:lang w:val="en-GB"/>
              </w:rPr>
              <w:t>(</w:t>
            </w:r>
            <w:hyperlink r:id="rId10" w:history="1">
              <w:r w:rsidR="00BA3174" w:rsidRPr="00BA3174">
                <w:rPr>
                  <w:rStyle w:val="Lienhypertexte"/>
                  <w:rFonts w:cs="Calibri"/>
                  <w:sz w:val="24"/>
                  <w:szCs w:val="24"/>
                  <w:lang w:val="en-GB"/>
                </w:rPr>
                <w:t>emilie.degueldre@cfwb.be</w:t>
              </w:r>
            </w:hyperlink>
            <w:r w:rsidR="00BA3174" w:rsidRPr="00BA3174">
              <w:rPr>
                <w:rFonts w:cs="Calibri"/>
                <w:sz w:val="24"/>
                <w:szCs w:val="24"/>
                <w:lang w:val="en-GB"/>
              </w:rPr>
              <w:t>) and Nadia Reynders (</w:t>
            </w:r>
            <w:hyperlink r:id="rId11" w:history="1">
              <w:r w:rsidR="00BA3174" w:rsidRPr="00F85201">
                <w:rPr>
                  <w:rStyle w:val="Lienhypertexte"/>
                  <w:rFonts w:cs="Calibri"/>
                  <w:sz w:val="24"/>
                  <w:szCs w:val="24"/>
                  <w:lang w:val="en-GB"/>
                </w:rPr>
                <w:t>nadia.reynders@ond.vlaanderen.be</w:t>
              </w:r>
            </w:hyperlink>
            <w:r w:rsidR="00BA3174">
              <w:rPr>
                <w:rFonts w:cs="Calibri"/>
                <w:sz w:val="24"/>
                <w:szCs w:val="24"/>
                <w:lang w:val="en-GB"/>
              </w:rPr>
              <w:t xml:space="preserve">) </w:t>
            </w:r>
          </w:p>
        </w:tc>
      </w:tr>
      <w:tr w:rsidR="00345E5E" w:rsidRPr="00B41166" w14:paraId="08B8EA57" w14:textId="77777777" w:rsidTr="00345E5E">
        <w:tc>
          <w:tcPr>
            <w:tcW w:w="9062" w:type="dxa"/>
          </w:tcPr>
          <w:p w14:paraId="1B940C24" w14:textId="77777777" w:rsidR="00345E5E" w:rsidRDefault="00345E5E" w:rsidP="00345E5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  <w:r w:rsidRPr="0000177F">
              <w:rPr>
                <w:rFonts w:cs="Calibri-Bold"/>
                <w:b/>
                <w:bCs/>
                <w:sz w:val="24"/>
                <w:szCs w:val="24"/>
                <w:lang w:val="en-US"/>
              </w:rPr>
              <w:lastRenderedPageBreak/>
              <w:t>Mission</w:t>
            </w:r>
          </w:p>
          <w:p w14:paraId="19A2893D" w14:textId="77777777" w:rsidR="00157773" w:rsidRPr="0000177F" w:rsidRDefault="00157773" w:rsidP="00345E5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</w:p>
          <w:p w14:paraId="0B779991" w14:textId="2A657B6F" w:rsidR="00345E5E" w:rsidRDefault="00345E5E" w:rsidP="00345E5E">
            <w:pPr>
              <w:pStyle w:val="Default"/>
              <w:jc w:val="both"/>
              <w:rPr>
                <w:rFonts w:asciiTheme="minorHAnsi" w:hAnsiTheme="minorHAnsi"/>
                <w:lang w:val="en-US"/>
              </w:rPr>
            </w:pPr>
            <w:r w:rsidRPr="0000177F">
              <w:rPr>
                <w:rFonts w:asciiTheme="minorHAnsi" w:hAnsiTheme="minorHAnsi"/>
                <w:lang w:val="en-US"/>
              </w:rPr>
              <w:t>The mission of the Expert Group is to facilitate dialogue, enhance understanding, strengthen mutual-trust, and promote cooperation in areas of credit transfer mechanisms and learning outcomes systems, with emphasis on working out concrete and feasible plans and activities whi</w:t>
            </w:r>
            <w:r w:rsidR="00784AD0">
              <w:rPr>
                <w:rFonts w:asciiTheme="minorHAnsi" w:hAnsiTheme="minorHAnsi"/>
                <w:lang w:val="en-US"/>
              </w:rPr>
              <w:t xml:space="preserve">le taking into consideration the diverse higher education </w:t>
            </w:r>
            <w:r w:rsidR="00784AD0" w:rsidRPr="00A50647">
              <w:rPr>
                <w:rFonts w:asciiTheme="minorHAnsi" w:hAnsiTheme="minorHAnsi"/>
                <w:lang w:val="en-US"/>
              </w:rPr>
              <w:t xml:space="preserve">systems </w:t>
            </w:r>
            <w:r w:rsidRPr="00A50647">
              <w:rPr>
                <w:rFonts w:asciiTheme="minorHAnsi" w:hAnsiTheme="minorHAnsi"/>
                <w:lang w:val="en-US"/>
              </w:rPr>
              <w:t xml:space="preserve">in the ASEM </w:t>
            </w:r>
            <w:r w:rsidR="00A50647" w:rsidRPr="00A50647">
              <w:rPr>
                <w:rFonts w:asciiTheme="minorHAnsi" w:hAnsiTheme="minorHAnsi"/>
                <w:lang w:val="en-US"/>
              </w:rPr>
              <w:t>partner</w:t>
            </w:r>
            <w:r w:rsidRPr="00A50647">
              <w:rPr>
                <w:rFonts w:asciiTheme="minorHAnsi" w:hAnsiTheme="minorHAnsi"/>
                <w:lang w:val="en-US"/>
              </w:rPr>
              <w:t xml:space="preserve"> countries, in order to foster the establishment of ASEM interregional credit transfer mechanism</w:t>
            </w:r>
            <w:r w:rsidR="00057438" w:rsidRPr="00A50647">
              <w:rPr>
                <w:rFonts w:asciiTheme="minorHAnsi" w:hAnsiTheme="minorHAnsi"/>
                <w:lang w:val="en-US"/>
              </w:rPr>
              <w:t>s</w:t>
            </w:r>
            <w:r w:rsidR="00DE6EBD" w:rsidRPr="00A50647">
              <w:rPr>
                <w:rFonts w:asciiTheme="minorHAnsi" w:hAnsiTheme="minorHAnsi"/>
                <w:lang w:val="en-US"/>
              </w:rPr>
              <w:t xml:space="preserve">, to facilitate recognition </w:t>
            </w:r>
            <w:r w:rsidR="008873AE" w:rsidRPr="00A50647">
              <w:rPr>
                <w:rFonts w:asciiTheme="minorHAnsi" w:hAnsiTheme="minorHAnsi"/>
                <w:lang w:val="en-US"/>
              </w:rPr>
              <w:t xml:space="preserve">of credits </w:t>
            </w:r>
            <w:r w:rsidR="00DE6EBD" w:rsidRPr="00A50647">
              <w:rPr>
                <w:rFonts w:asciiTheme="minorHAnsi" w:hAnsiTheme="minorHAnsi"/>
                <w:lang w:val="en-US"/>
              </w:rPr>
              <w:t>and learning outcomes</w:t>
            </w:r>
            <w:r w:rsidRPr="00A50647">
              <w:rPr>
                <w:rFonts w:asciiTheme="minorHAnsi" w:hAnsiTheme="minorHAnsi"/>
                <w:lang w:val="en-US"/>
              </w:rPr>
              <w:t>.</w:t>
            </w:r>
            <w:r w:rsidRPr="0000177F">
              <w:rPr>
                <w:rFonts w:asciiTheme="minorHAnsi" w:hAnsiTheme="minorHAnsi"/>
                <w:lang w:val="en-US"/>
              </w:rPr>
              <w:t xml:space="preserve"> </w:t>
            </w:r>
          </w:p>
          <w:p w14:paraId="064B1031" w14:textId="77777777" w:rsidR="001271A2" w:rsidRPr="0000177F" w:rsidRDefault="001271A2" w:rsidP="00345E5E">
            <w:pPr>
              <w:pStyle w:val="Default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45E5E" w:rsidRPr="00B41166" w14:paraId="1B13A1EF" w14:textId="77777777" w:rsidTr="00345E5E">
        <w:tc>
          <w:tcPr>
            <w:tcW w:w="9062" w:type="dxa"/>
          </w:tcPr>
          <w:p w14:paraId="3902CA79" w14:textId="77777777" w:rsidR="00345E5E" w:rsidRDefault="00345E5E" w:rsidP="00345E5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  <w:r w:rsidRPr="0000177F">
              <w:rPr>
                <w:rFonts w:cs="Calibri-Bold"/>
                <w:b/>
                <w:bCs/>
                <w:sz w:val="24"/>
                <w:szCs w:val="24"/>
                <w:lang w:val="en-US"/>
              </w:rPr>
              <w:t>Reference to the Conclusion by the Chair at ASEMME</w:t>
            </w:r>
          </w:p>
          <w:p w14:paraId="3B1E46A5" w14:textId="77777777" w:rsidR="00157773" w:rsidRPr="0000177F" w:rsidRDefault="00157773" w:rsidP="00345E5E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</w:p>
          <w:p w14:paraId="219DEF1C" w14:textId="1BDAFAAC" w:rsidR="006D00D2" w:rsidRPr="006D00D2" w:rsidRDefault="00345E5E" w:rsidP="006D00D2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00177F">
              <w:rPr>
                <w:rFonts w:asciiTheme="minorHAnsi" w:hAnsiTheme="minorHAnsi"/>
                <w:lang w:val="en-US"/>
              </w:rPr>
              <w:t xml:space="preserve">Referring to Paragraph 18 and Paragraph 21 of the </w:t>
            </w:r>
            <w:r w:rsidRPr="0000177F">
              <w:rPr>
                <w:rFonts w:asciiTheme="minorHAnsi" w:hAnsiTheme="minorHAnsi"/>
                <w:i/>
                <w:iCs/>
                <w:lang w:val="en-US"/>
              </w:rPr>
              <w:t xml:space="preserve">Conclusions by the Chair </w:t>
            </w:r>
            <w:r w:rsidRPr="0000177F">
              <w:rPr>
                <w:rFonts w:asciiTheme="minorHAnsi" w:hAnsiTheme="minorHAnsi"/>
                <w:lang w:val="en-US"/>
              </w:rPr>
              <w:t xml:space="preserve">of the Fourth and Fifth Asia-Europe Meeting of the Ministers for Education (ASEMME4&amp;5) held respectively on 13~14 May, 2013 in Kuala Lumpur, Malaysia and 27~28 April 2015 in Riga, Latvia, Ministers supported to establish an Expert Group </w:t>
            </w:r>
            <w:r w:rsidRPr="00A50647">
              <w:rPr>
                <w:rFonts w:asciiTheme="minorHAnsi" w:hAnsiTheme="minorHAnsi"/>
                <w:lang w:val="en-US"/>
              </w:rPr>
              <w:t xml:space="preserve">discussing interregional credit transfer mechanisms and learning outcome systems among ASEM </w:t>
            </w:r>
            <w:r w:rsidR="00A50647" w:rsidRPr="00A50647">
              <w:rPr>
                <w:rFonts w:asciiTheme="minorHAnsi" w:hAnsiTheme="minorHAnsi"/>
                <w:lang w:val="en-US"/>
              </w:rPr>
              <w:t>partner</w:t>
            </w:r>
            <w:r w:rsidRPr="00A50647">
              <w:rPr>
                <w:rFonts w:asciiTheme="minorHAnsi" w:hAnsiTheme="minorHAnsi"/>
                <w:lang w:val="en-US"/>
              </w:rPr>
              <w:t xml:space="preserve"> countries</w:t>
            </w:r>
            <w:r w:rsidRPr="0000177F">
              <w:rPr>
                <w:rFonts w:asciiTheme="minorHAnsi" w:hAnsiTheme="minorHAnsi"/>
                <w:lang w:val="en-US"/>
              </w:rPr>
              <w:t xml:space="preserve"> to develop this initiative and agree on the aims and activities of the Expert Group.</w:t>
            </w:r>
            <w:r w:rsidR="0000177F" w:rsidRPr="0000177F">
              <w:rPr>
                <w:rFonts w:asciiTheme="minorHAnsi" w:hAnsiTheme="minorHAnsi"/>
                <w:lang w:val="en-US"/>
              </w:rPr>
              <w:t xml:space="preserve"> In ASEMME6 on 21~22 November 2017 in Seoul, the Republic of Korea</w:t>
            </w:r>
            <w:r w:rsidR="00D451EB">
              <w:rPr>
                <w:rFonts w:asciiTheme="minorHAnsi" w:hAnsiTheme="minorHAnsi"/>
                <w:lang w:val="en-US"/>
              </w:rPr>
              <w:t>,</w:t>
            </w:r>
            <w:r w:rsidR="0000177F" w:rsidRPr="0000177F">
              <w:rPr>
                <w:rFonts w:asciiTheme="minorHAnsi" w:hAnsiTheme="minorHAnsi"/>
                <w:lang w:val="en-US"/>
              </w:rPr>
              <w:t xml:space="preserve"> the Ministers invited the Expert Group to regularly provide </w:t>
            </w:r>
            <w:r w:rsidR="0000177F" w:rsidRPr="00A50647">
              <w:rPr>
                <w:rFonts w:asciiTheme="minorHAnsi" w:hAnsiTheme="minorHAnsi"/>
                <w:lang w:val="en-US"/>
              </w:rPr>
              <w:t>information to ASEM partners on the progress</w:t>
            </w:r>
            <w:r w:rsidR="0000177F" w:rsidRPr="0000177F">
              <w:rPr>
                <w:rFonts w:asciiTheme="minorHAnsi" w:hAnsiTheme="minorHAnsi"/>
                <w:lang w:val="en-US"/>
              </w:rPr>
              <w:t xml:space="preserve"> of the work.</w:t>
            </w:r>
            <w:r w:rsidR="006D00D2">
              <w:rPr>
                <w:rFonts w:asciiTheme="minorHAnsi" w:hAnsiTheme="minorHAnsi"/>
                <w:lang w:val="en-US"/>
              </w:rPr>
              <w:t xml:space="preserve"> During ASEMME7 on 15-16 May 2019 in Bucharest, Romania, t</w:t>
            </w:r>
            <w:r w:rsidR="006D00D2" w:rsidRPr="006D00D2">
              <w:rPr>
                <w:rFonts w:asciiTheme="minorHAnsi" w:hAnsiTheme="minorHAnsi"/>
                <w:lang w:val="en-US"/>
              </w:rPr>
              <w:t>he Ministers</w:t>
            </w:r>
          </w:p>
          <w:p w14:paraId="059D3235" w14:textId="673CFDD1" w:rsidR="006D00D2" w:rsidRPr="006D00D2" w:rsidRDefault="006D00D2" w:rsidP="006D00D2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6D00D2">
              <w:rPr>
                <w:rFonts w:asciiTheme="minorHAnsi" w:hAnsiTheme="minorHAnsi"/>
                <w:lang w:val="en-US"/>
              </w:rPr>
              <w:t>appreciated the newly developed Compendium on higher education. The Ministers</w:t>
            </w:r>
          </w:p>
          <w:p w14:paraId="1388F4BF" w14:textId="108811BA" w:rsidR="00345E5E" w:rsidRDefault="006D00D2" w:rsidP="006D00D2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6D00D2">
              <w:rPr>
                <w:rFonts w:asciiTheme="minorHAnsi" w:hAnsiTheme="minorHAnsi"/>
                <w:lang w:val="en-US"/>
              </w:rPr>
              <w:t>also encouraged the efforts of the Expert Group to work on a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D00D2">
              <w:rPr>
                <w:rFonts w:asciiTheme="minorHAnsi" w:hAnsiTheme="minorHAnsi"/>
                <w:lang w:val="en-US"/>
              </w:rPr>
              <w:t>framework of grading systems to support ASEM student mobility and mandate the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D00D2">
              <w:rPr>
                <w:rFonts w:asciiTheme="minorHAnsi" w:hAnsiTheme="minorHAnsi"/>
                <w:lang w:val="en-US"/>
              </w:rPr>
              <w:t>Expert Group to start up cooperation on learning outcomes.</w:t>
            </w:r>
          </w:p>
          <w:p w14:paraId="0821FDD6" w14:textId="77777777" w:rsidR="001271A2" w:rsidRPr="0000177F" w:rsidRDefault="001271A2" w:rsidP="0000177F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  <w:tr w:rsidR="00345E5E" w:rsidRPr="00B41166" w14:paraId="0F43592B" w14:textId="77777777" w:rsidTr="00345E5E">
        <w:tc>
          <w:tcPr>
            <w:tcW w:w="9062" w:type="dxa"/>
          </w:tcPr>
          <w:p w14:paraId="5B380139" w14:textId="77777777" w:rsidR="00345E5E" w:rsidRDefault="0000177F" w:rsidP="000017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ED1C00">
              <w:rPr>
                <w:b/>
                <w:bCs/>
                <w:sz w:val="24"/>
                <w:szCs w:val="24"/>
                <w:lang w:val="en-US"/>
              </w:rPr>
              <w:t>Mechanism</w:t>
            </w:r>
          </w:p>
          <w:p w14:paraId="0E93D8C7" w14:textId="77777777" w:rsidR="00157773" w:rsidRPr="00ED1C00" w:rsidRDefault="00157773" w:rsidP="0000177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14:paraId="58F00170" w14:textId="77777777" w:rsidR="00142780" w:rsidRPr="00ED1C00" w:rsidRDefault="00142780" w:rsidP="00ED1C00">
            <w:pPr>
              <w:pStyle w:val="Default"/>
              <w:jc w:val="both"/>
              <w:rPr>
                <w:rFonts w:asciiTheme="minorHAnsi" w:hAnsiTheme="minorHAnsi"/>
                <w:u w:val="single"/>
                <w:lang w:val="en-US"/>
              </w:rPr>
            </w:pPr>
            <w:r w:rsidRPr="00ED1C00">
              <w:rPr>
                <w:rFonts w:asciiTheme="minorHAnsi" w:hAnsiTheme="minorHAnsi"/>
                <w:u w:val="single"/>
                <w:lang w:val="en-US"/>
              </w:rPr>
              <w:t xml:space="preserve">Structure </w:t>
            </w:r>
          </w:p>
          <w:p w14:paraId="0A7419E8" w14:textId="77777777" w:rsidR="00142780" w:rsidRPr="00ED1C00" w:rsidRDefault="00142780" w:rsidP="0095351C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lang w:val="en-US"/>
              </w:rPr>
            </w:pPr>
            <w:r w:rsidRPr="00ED1C00">
              <w:rPr>
                <w:rFonts w:asciiTheme="minorHAnsi" w:hAnsiTheme="minorHAnsi"/>
                <w:lang w:val="en-US"/>
              </w:rPr>
              <w:t xml:space="preserve">The Expert Group shall be established under the Asia-Europe Meeting of Ministers for Education; </w:t>
            </w:r>
          </w:p>
          <w:p w14:paraId="23128232" w14:textId="77777777" w:rsidR="00142780" w:rsidRPr="00ED1C00" w:rsidRDefault="00142780" w:rsidP="0095351C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lang w:val="en-US"/>
              </w:rPr>
            </w:pPr>
            <w:r w:rsidRPr="00ED1C00">
              <w:rPr>
                <w:rFonts w:asciiTheme="minorHAnsi" w:hAnsiTheme="minorHAnsi"/>
                <w:lang w:val="en-US"/>
              </w:rPr>
              <w:t xml:space="preserve">The Expert Group shall report to the Senior Officials Meeting and Ministers Meeting on a regular basis, and shall keep close contacts with the ASEM Education Secretariat. </w:t>
            </w:r>
          </w:p>
          <w:p w14:paraId="18197263" w14:textId="77777777" w:rsidR="00142780" w:rsidRPr="00ED1C00" w:rsidRDefault="00142780" w:rsidP="0095351C">
            <w:pPr>
              <w:pStyle w:val="Default"/>
              <w:ind w:left="318" w:hanging="318"/>
              <w:rPr>
                <w:rFonts w:asciiTheme="minorHAnsi" w:hAnsiTheme="minorHAnsi"/>
                <w:lang w:val="en-US"/>
              </w:rPr>
            </w:pPr>
          </w:p>
          <w:p w14:paraId="2345F89D" w14:textId="77777777" w:rsidR="00ED1C00" w:rsidRPr="00ED1C00" w:rsidRDefault="00ED1C00" w:rsidP="00ED1C00">
            <w:pPr>
              <w:pStyle w:val="Default"/>
              <w:jc w:val="both"/>
              <w:rPr>
                <w:rFonts w:asciiTheme="minorHAnsi" w:eastAsia="MS Gothic" w:hAnsiTheme="minorHAnsi"/>
                <w:color w:val="auto"/>
                <w:u w:val="single"/>
                <w:lang w:val="en-US"/>
              </w:rPr>
            </w:pPr>
            <w:r w:rsidRPr="00ED1C00">
              <w:rPr>
                <w:rFonts w:asciiTheme="minorHAnsi" w:eastAsia="MS Gothic" w:hAnsiTheme="minorHAnsi"/>
                <w:color w:val="auto"/>
                <w:u w:val="single"/>
                <w:lang w:val="en-US"/>
              </w:rPr>
              <w:lastRenderedPageBreak/>
              <w:t xml:space="preserve">Expert Group Meeting </w:t>
            </w:r>
          </w:p>
          <w:p w14:paraId="4E5F5ECC" w14:textId="7B09BFF3" w:rsidR="00ED1C00" w:rsidRPr="00ED1C00" w:rsidRDefault="00ED1C00" w:rsidP="0095351C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eastAsia="MS Gothic" w:hAnsiTheme="minorHAnsi"/>
                <w:color w:val="auto"/>
                <w:lang w:val="en-US"/>
              </w:rPr>
            </w:pPr>
            <w:r w:rsidRPr="00ED1C00">
              <w:rPr>
                <w:rFonts w:asciiTheme="minorHAnsi" w:eastAsia="MS Gothic" w:hAnsiTheme="minorHAnsi"/>
                <w:color w:val="auto"/>
                <w:lang w:val="en-US"/>
              </w:rPr>
              <w:t xml:space="preserve">The Expert Group Meeting shall be held </w:t>
            </w:r>
            <w:r w:rsidR="002016B6">
              <w:rPr>
                <w:rFonts w:asciiTheme="minorHAnsi" w:eastAsia="MS Gothic" w:hAnsiTheme="minorHAnsi"/>
                <w:color w:val="auto"/>
                <w:lang w:val="en-US"/>
              </w:rPr>
              <w:t xml:space="preserve">preferably twice but </w:t>
            </w:r>
            <w:r w:rsidRPr="00ED1C00">
              <w:rPr>
                <w:rFonts w:asciiTheme="minorHAnsi" w:eastAsia="MS Gothic" w:hAnsiTheme="minorHAnsi"/>
                <w:color w:val="auto"/>
                <w:lang w:val="en-US"/>
              </w:rPr>
              <w:t xml:space="preserve">at least once a year; </w:t>
            </w:r>
          </w:p>
          <w:p w14:paraId="3BC4A80E" w14:textId="49DBF9E7" w:rsidR="00ED1C00" w:rsidRDefault="00ED1C00" w:rsidP="0095351C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eastAsia="MS Gothic" w:hAnsiTheme="minorHAnsi"/>
                <w:color w:val="auto"/>
                <w:lang w:val="en-US"/>
              </w:rPr>
            </w:pPr>
            <w:r w:rsidRPr="00ED1C00">
              <w:rPr>
                <w:rFonts w:asciiTheme="minorHAnsi" w:eastAsia="MS Gothic" w:hAnsiTheme="minorHAnsi"/>
                <w:color w:val="auto"/>
                <w:lang w:val="en-US"/>
              </w:rPr>
              <w:t xml:space="preserve">The country for hosting the Expert Group Meeting shall be rotated between Asia and Europe, and shall be determined on voluntary basis after being approved by the Expert Group; </w:t>
            </w:r>
          </w:p>
          <w:p w14:paraId="170EF7C6" w14:textId="62C5D66D" w:rsidR="002A22E8" w:rsidRPr="00ED1C00" w:rsidRDefault="002A22E8" w:rsidP="0095351C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eastAsia="MS Gothic" w:hAnsiTheme="minorHAnsi"/>
                <w:color w:val="auto"/>
                <w:lang w:val="en-US"/>
              </w:rPr>
            </w:pPr>
            <w:r>
              <w:rPr>
                <w:rFonts w:asciiTheme="minorHAnsi" w:eastAsia="MS Gothic" w:hAnsiTheme="minorHAnsi"/>
                <w:color w:val="auto"/>
                <w:lang w:val="en-US"/>
              </w:rPr>
              <w:t>The Expert Group Meeting should preferably be announced at least 3 months in advance;</w:t>
            </w:r>
          </w:p>
          <w:p w14:paraId="026FE2CD" w14:textId="752602C5" w:rsidR="00ED1C00" w:rsidRDefault="00ED1C00" w:rsidP="0095351C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eastAsia="MS Gothic" w:hAnsiTheme="minorHAnsi"/>
                <w:color w:val="auto"/>
                <w:lang w:val="en-US"/>
              </w:rPr>
            </w:pPr>
            <w:r w:rsidRPr="00ED1C00">
              <w:rPr>
                <w:rFonts w:asciiTheme="minorHAnsi" w:eastAsia="MS Gothic" w:hAnsiTheme="minorHAnsi"/>
                <w:color w:val="auto"/>
                <w:lang w:val="en-US"/>
              </w:rPr>
              <w:t>The expenses of participating in Expert Group Meetings shall be in principle borne by th</w:t>
            </w:r>
            <w:r w:rsidR="002016B6">
              <w:rPr>
                <w:rFonts w:asciiTheme="minorHAnsi" w:eastAsia="MS Gothic" w:hAnsiTheme="minorHAnsi"/>
                <w:color w:val="auto"/>
                <w:lang w:val="en-US"/>
              </w:rPr>
              <w:t>e participants while the host</w:t>
            </w:r>
            <w:r w:rsidRPr="00ED1C00">
              <w:rPr>
                <w:rFonts w:asciiTheme="minorHAnsi" w:eastAsia="MS Gothic" w:hAnsiTheme="minorHAnsi"/>
                <w:color w:val="auto"/>
                <w:lang w:val="en-US"/>
              </w:rPr>
              <w:t xml:space="preserve"> country is encouraged to provide accommodation, necessary administrative supports, the arrangements of facilities</w:t>
            </w:r>
            <w:r w:rsidR="00784AD0">
              <w:rPr>
                <w:rFonts w:asciiTheme="minorHAnsi" w:eastAsia="MS Gothic" w:hAnsiTheme="minorHAnsi"/>
                <w:color w:val="auto"/>
                <w:lang w:val="en-US"/>
              </w:rPr>
              <w:t>, documentation and hospitality;</w:t>
            </w:r>
          </w:p>
          <w:p w14:paraId="677E6FDE" w14:textId="6522116E" w:rsidR="00784AD0" w:rsidRPr="00784AD0" w:rsidRDefault="00784AD0" w:rsidP="00784AD0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External experts shall</w:t>
            </w:r>
            <w:r w:rsidRPr="0000177F">
              <w:rPr>
                <w:sz w:val="24"/>
                <w:szCs w:val="24"/>
                <w:lang w:val="en-US"/>
              </w:rPr>
              <w:t xml:space="preserve"> be invited to participate, </w:t>
            </w:r>
            <w:r>
              <w:rPr>
                <w:sz w:val="24"/>
                <w:szCs w:val="24"/>
                <w:lang w:val="en-US"/>
              </w:rPr>
              <w:t>when necessary and appropriate.</w:t>
            </w:r>
          </w:p>
          <w:p w14:paraId="195C916A" w14:textId="77777777" w:rsidR="0000177F" w:rsidRPr="00ED1C00" w:rsidRDefault="0000177F" w:rsidP="0000177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345E5E" w:rsidRPr="00B41166" w14:paraId="791BAA60" w14:textId="77777777" w:rsidTr="00345E5E">
        <w:tc>
          <w:tcPr>
            <w:tcW w:w="9062" w:type="dxa"/>
          </w:tcPr>
          <w:p w14:paraId="25C07FF1" w14:textId="77777777" w:rsidR="0095351C" w:rsidRDefault="0000177F" w:rsidP="0095351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  <w:r w:rsidRPr="0095351C">
              <w:rPr>
                <w:rFonts w:cs="Calibri-Bold"/>
                <w:b/>
                <w:bCs/>
                <w:sz w:val="24"/>
                <w:szCs w:val="24"/>
                <w:lang w:val="en-US"/>
              </w:rPr>
              <w:lastRenderedPageBreak/>
              <w:t xml:space="preserve">Specific </w:t>
            </w:r>
            <w:r w:rsidR="0095351C">
              <w:rPr>
                <w:rFonts w:cs="Calibri-Bold"/>
                <w:b/>
                <w:bCs/>
                <w:sz w:val="24"/>
                <w:szCs w:val="24"/>
                <w:lang w:val="en-US"/>
              </w:rPr>
              <w:t>tasks</w:t>
            </w:r>
          </w:p>
          <w:p w14:paraId="64F918AA" w14:textId="77777777" w:rsidR="00157773" w:rsidRDefault="00157773" w:rsidP="0095351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</w:p>
          <w:p w14:paraId="433422F9" w14:textId="00BC7EFF" w:rsidR="0091796A" w:rsidRPr="0095351C" w:rsidRDefault="0091796A" w:rsidP="0095351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  <w:r w:rsidRPr="0095351C">
              <w:rPr>
                <w:rFonts w:eastAsia="MS Gothic"/>
                <w:sz w:val="24"/>
                <w:szCs w:val="24"/>
                <w:lang w:val="en-US"/>
              </w:rPr>
              <w:t xml:space="preserve">In line with the </w:t>
            </w:r>
            <w:r w:rsidRPr="0095351C">
              <w:rPr>
                <w:rFonts w:eastAsia="MS Gothic"/>
                <w:i/>
                <w:iCs/>
                <w:sz w:val="24"/>
                <w:szCs w:val="24"/>
                <w:lang w:val="en-US"/>
              </w:rPr>
              <w:t xml:space="preserve">Conclusions by the Chair </w:t>
            </w:r>
            <w:r w:rsidRPr="0095351C">
              <w:rPr>
                <w:rFonts w:eastAsia="MS Gothic"/>
                <w:sz w:val="24"/>
                <w:szCs w:val="24"/>
                <w:lang w:val="en-US"/>
              </w:rPr>
              <w:t>of the ASEMME5</w:t>
            </w:r>
            <w:r w:rsidR="006D00D2">
              <w:rPr>
                <w:rFonts w:eastAsia="MS Gothic"/>
                <w:sz w:val="24"/>
                <w:szCs w:val="24"/>
                <w:lang w:val="en-US"/>
              </w:rPr>
              <w:t xml:space="preserve">, </w:t>
            </w:r>
            <w:r w:rsidR="0095351C">
              <w:rPr>
                <w:rFonts w:eastAsia="MS Gothic"/>
                <w:sz w:val="24"/>
                <w:szCs w:val="24"/>
                <w:lang w:val="en-US"/>
              </w:rPr>
              <w:t>ASEMME6</w:t>
            </w:r>
            <w:r w:rsidR="006D00D2">
              <w:rPr>
                <w:rFonts w:eastAsia="MS Gothic"/>
                <w:sz w:val="24"/>
                <w:szCs w:val="24"/>
                <w:lang w:val="en-US"/>
              </w:rPr>
              <w:t xml:space="preserve"> and ASEMME7</w:t>
            </w:r>
            <w:r w:rsidRPr="0095351C">
              <w:rPr>
                <w:rFonts w:eastAsia="MS Gothic"/>
                <w:sz w:val="24"/>
                <w:szCs w:val="24"/>
                <w:lang w:val="en-US"/>
              </w:rPr>
              <w:t xml:space="preserve">, the Expert Group should: </w:t>
            </w:r>
          </w:p>
          <w:p w14:paraId="422E95E8" w14:textId="2F73080C" w:rsidR="0091796A" w:rsidRPr="00A50647" w:rsidRDefault="0091796A" w:rsidP="0095351C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  <w:rPr>
                <w:rFonts w:asciiTheme="minorHAnsi" w:eastAsia="MS Gothic" w:hAnsiTheme="minorHAnsi"/>
                <w:color w:val="auto"/>
                <w:lang w:val="en-US"/>
              </w:rPr>
            </w:pPr>
            <w:r w:rsidRPr="0095351C">
              <w:rPr>
                <w:rFonts w:asciiTheme="minorHAnsi" w:eastAsia="MS Gothic" w:hAnsiTheme="minorHAnsi"/>
                <w:color w:val="auto"/>
                <w:lang w:val="en-US"/>
              </w:rPr>
              <w:t xml:space="preserve">identify the difficulties and challenges in interregional credit transfer mechanisms and learning outcomes systems among </w:t>
            </w:r>
            <w:r w:rsidRPr="00A50647">
              <w:rPr>
                <w:rFonts w:asciiTheme="minorHAnsi" w:eastAsia="MS Gothic" w:hAnsiTheme="minorHAnsi"/>
                <w:color w:val="auto"/>
                <w:lang w:val="en-US"/>
              </w:rPr>
              <w:t xml:space="preserve">the ASEM </w:t>
            </w:r>
            <w:r w:rsidR="00A50647" w:rsidRPr="00A50647">
              <w:rPr>
                <w:rFonts w:asciiTheme="minorHAnsi" w:eastAsia="MS Gothic" w:hAnsiTheme="minorHAnsi"/>
                <w:color w:val="auto"/>
                <w:lang w:val="en-US"/>
              </w:rPr>
              <w:t>partner</w:t>
            </w:r>
            <w:r w:rsidR="002016B6" w:rsidRPr="00A50647">
              <w:rPr>
                <w:rFonts w:asciiTheme="minorHAnsi" w:eastAsia="MS Gothic" w:hAnsiTheme="minorHAnsi"/>
                <w:color w:val="auto"/>
                <w:lang w:val="en-US"/>
              </w:rPr>
              <w:t xml:space="preserve"> countries</w:t>
            </w:r>
            <w:r w:rsidRPr="00A50647">
              <w:rPr>
                <w:rFonts w:asciiTheme="minorHAnsi" w:eastAsia="MS Gothic" w:hAnsiTheme="minorHAnsi"/>
                <w:color w:val="auto"/>
                <w:lang w:val="en-US"/>
              </w:rPr>
              <w:t xml:space="preserve">; </w:t>
            </w:r>
          </w:p>
          <w:p w14:paraId="1039AAE5" w14:textId="6720DADF" w:rsidR="0091796A" w:rsidRPr="00A50647" w:rsidRDefault="0091796A" w:rsidP="0095351C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  <w:rPr>
                <w:rFonts w:asciiTheme="minorHAnsi" w:eastAsia="MS Gothic" w:hAnsiTheme="minorHAnsi"/>
                <w:color w:val="auto"/>
                <w:lang w:val="en-US"/>
              </w:rPr>
            </w:pPr>
            <w:r w:rsidRPr="0095351C">
              <w:rPr>
                <w:rFonts w:asciiTheme="minorHAnsi" w:eastAsia="MS Gothic" w:hAnsiTheme="minorHAnsi"/>
                <w:color w:val="auto"/>
                <w:lang w:val="en-US"/>
              </w:rPr>
              <w:t xml:space="preserve">propose and support policy implementation and action plans to promote interregional credit transfer mechanisms and learning outcomes systems among </w:t>
            </w:r>
            <w:r w:rsidRPr="00A50647">
              <w:rPr>
                <w:rFonts w:asciiTheme="minorHAnsi" w:hAnsiTheme="minorHAnsi"/>
                <w:color w:val="auto"/>
                <w:lang w:val="en-US"/>
              </w:rPr>
              <w:t xml:space="preserve">the ASEM </w:t>
            </w:r>
            <w:r w:rsidR="00A50647" w:rsidRPr="00A50647">
              <w:rPr>
                <w:rFonts w:asciiTheme="minorHAnsi" w:hAnsiTheme="minorHAnsi"/>
                <w:color w:val="auto"/>
                <w:lang w:val="en-US"/>
              </w:rPr>
              <w:t>partner</w:t>
            </w:r>
            <w:r w:rsidRPr="00A50647">
              <w:rPr>
                <w:rFonts w:asciiTheme="minorHAnsi" w:hAnsiTheme="minorHAnsi"/>
                <w:color w:val="auto"/>
                <w:lang w:val="en-US"/>
              </w:rPr>
              <w:t xml:space="preserve"> count</w:t>
            </w:r>
            <w:r w:rsidR="002016B6" w:rsidRPr="00A50647">
              <w:rPr>
                <w:rFonts w:asciiTheme="minorHAnsi" w:hAnsiTheme="minorHAnsi"/>
                <w:color w:val="auto"/>
                <w:lang w:val="en-US"/>
              </w:rPr>
              <w:t>r</w:t>
            </w:r>
            <w:r w:rsidRPr="00A50647">
              <w:rPr>
                <w:rFonts w:asciiTheme="minorHAnsi" w:hAnsiTheme="minorHAnsi"/>
                <w:color w:val="auto"/>
                <w:lang w:val="en-US"/>
              </w:rPr>
              <w:t xml:space="preserve">ies; </w:t>
            </w:r>
          </w:p>
          <w:p w14:paraId="0F5DBCDB" w14:textId="19F27B4C" w:rsidR="0091796A" w:rsidRDefault="0091796A" w:rsidP="0095351C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  <w:rPr>
                <w:rFonts w:asciiTheme="minorHAnsi" w:hAnsiTheme="minorHAnsi"/>
                <w:color w:val="auto"/>
                <w:lang w:val="en-US"/>
              </w:rPr>
            </w:pPr>
            <w:r w:rsidRPr="0095351C">
              <w:rPr>
                <w:rFonts w:asciiTheme="minorHAnsi" w:hAnsiTheme="minorHAnsi"/>
                <w:color w:val="auto"/>
                <w:lang w:val="en-US"/>
              </w:rPr>
              <w:t>share information of typical cases and current good practices on interregional credit transfer mechanisms and learning outcome systems, collaborating with regional and international organi</w:t>
            </w:r>
            <w:r w:rsidR="001B674C">
              <w:rPr>
                <w:rFonts w:asciiTheme="minorHAnsi" w:hAnsiTheme="minorHAnsi"/>
                <w:color w:val="auto"/>
                <w:lang w:val="en-US"/>
              </w:rPr>
              <w:t>s</w:t>
            </w:r>
            <w:r w:rsidRPr="0095351C">
              <w:rPr>
                <w:rFonts w:asciiTheme="minorHAnsi" w:hAnsiTheme="minorHAnsi"/>
                <w:color w:val="auto"/>
                <w:lang w:val="en-US"/>
              </w:rPr>
              <w:t>ations, in order to push forward the goal of realizing credit transfer and recognition of learning outcome</w:t>
            </w:r>
            <w:r w:rsidR="002016B6">
              <w:rPr>
                <w:rFonts w:asciiTheme="minorHAnsi" w:hAnsiTheme="minorHAnsi"/>
                <w:color w:val="auto"/>
                <w:lang w:val="en-US"/>
              </w:rPr>
              <w:t>s</w:t>
            </w:r>
            <w:r w:rsidRPr="0095351C">
              <w:rPr>
                <w:rFonts w:asciiTheme="minorHAnsi" w:hAnsiTheme="minorHAnsi"/>
                <w:color w:val="auto"/>
                <w:lang w:val="en-US"/>
              </w:rPr>
              <w:t xml:space="preserve"> on a global scale; </w:t>
            </w:r>
          </w:p>
          <w:p w14:paraId="37BB2327" w14:textId="77777777" w:rsidR="00C31E1E" w:rsidRDefault="0095351C" w:rsidP="00C31E1E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revise</w:t>
            </w:r>
            <w:r w:rsidR="00C31E1E">
              <w:rPr>
                <w:rFonts w:asciiTheme="minorHAnsi" w:hAnsiTheme="minorHAnsi"/>
                <w:color w:val="auto"/>
                <w:lang w:val="en-US"/>
              </w:rPr>
              <w:t xml:space="preserve"> and update </w:t>
            </w:r>
            <w:r w:rsidRPr="0095351C">
              <w:rPr>
                <w:rFonts w:asciiTheme="minorHAnsi" w:hAnsiTheme="minorHAnsi"/>
                <w:color w:val="auto"/>
                <w:lang w:val="en-US"/>
              </w:rPr>
              <w:t xml:space="preserve">the </w:t>
            </w:r>
            <w:r w:rsidR="00C31E1E">
              <w:rPr>
                <w:rFonts w:asciiTheme="minorHAnsi" w:hAnsiTheme="minorHAnsi"/>
                <w:color w:val="auto"/>
                <w:lang w:val="en-US"/>
              </w:rPr>
              <w:t xml:space="preserve">higher education compendium for ASEM countries, </w:t>
            </w:r>
            <w:r w:rsidRPr="00A50647">
              <w:rPr>
                <w:rFonts w:asciiTheme="minorHAnsi" w:hAnsiTheme="minorHAnsi"/>
                <w:color w:val="auto"/>
                <w:lang w:val="en-US"/>
              </w:rPr>
              <w:t>with</w:t>
            </w:r>
            <w:r w:rsidRPr="0095351C">
              <w:rPr>
                <w:rFonts w:asciiTheme="minorHAnsi" w:hAnsiTheme="minorHAnsi"/>
                <w:color w:val="auto"/>
                <w:lang w:val="en-US"/>
              </w:rPr>
              <w:t xml:space="preserve"> the support and</w:t>
            </w:r>
            <w:r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Pr="00A50647">
              <w:rPr>
                <w:rFonts w:asciiTheme="minorHAnsi" w:hAnsiTheme="minorHAnsi"/>
                <w:color w:val="auto"/>
                <w:lang w:val="en-US"/>
              </w:rPr>
              <w:t xml:space="preserve">contribution of all ASEM </w:t>
            </w:r>
            <w:r w:rsidR="00A50647" w:rsidRPr="00A50647">
              <w:rPr>
                <w:rFonts w:asciiTheme="minorHAnsi" w:hAnsiTheme="minorHAnsi"/>
                <w:color w:val="auto"/>
                <w:lang w:val="en-US"/>
              </w:rPr>
              <w:t>partners</w:t>
            </w:r>
            <w:r w:rsidR="00C31E1E">
              <w:rPr>
                <w:rFonts w:asciiTheme="minorHAnsi" w:hAnsiTheme="minorHAnsi"/>
                <w:color w:val="auto"/>
                <w:lang w:val="en-US"/>
              </w:rPr>
              <w:t xml:space="preserve">, </w:t>
            </w:r>
            <w:r w:rsidRPr="00A50647">
              <w:rPr>
                <w:rFonts w:asciiTheme="minorHAnsi" w:hAnsiTheme="minorHAnsi"/>
                <w:color w:val="auto"/>
                <w:lang w:val="en-US"/>
              </w:rPr>
              <w:t>to further facilitate interregional</w:t>
            </w:r>
            <w:r w:rsidRPr="0095351C">
              <w:rPr>
                <w:rFonts w:asciiTheme="minorHAnsi" w:hAnsiTheme="minorHAnsi"/>
                <w:color w:val="auto"/>
                <w:lang w:val="en-US"/>
              </w:rPr>
              <w:t xml:space="preserve"> mobility and cooperation</w:t>
            </w:r>
            <w:r w:rsidR="006D00D2">
              <w:rPr>
                <w:rFonts w:asciiTheme="minorHAnsi" w:hAnsiTheme="minorHAnsi"/>
                <w:color w:val="auto"/>
                <w:lang w:val="en-US"/>
              </w:rPr>
              <w:t>;</w:t>
            </w:r>
          </w:p>
          <w:p w14:paraId="7546CAAE" w14:textId="77777777" w:rsidR="00C31E1E" w:rsidRDefault="006D00D2" w:rsidP="00C31E1E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  <w:rPr>
                <w:rFonts w:asciiTheme="minorHAnsi" w:hAnsiTheme="minorHAnsi"/>
                <w:color w:val="auto"/>
                <w:lang w:val="en-US"/>
              </w:rPr>
            </w:pPr>
            <w:r w:rsidRPr="00C31E1E">
              <w:rPr>
                <w:rFonts w:asciiTheme="minorHAnsi" w:hAnsiTheme="minorHAnsi"/>
                <w:color w:val="auto"/>
                <w:lang w:val="en-US"/>
              </w:rPr>
              <w:t>work on a</w:t>
            </w:r>
            <w:r w:rsidR="00C31E1E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Pr="00C31E1E">
              <w:rPr>
                <w:rFonts w:asciiTheme="minorHAnsi" w:hAnsiTheme="minorHAnsi"/>
                <w:color w:val="auto"/>
                <w:lang w:val="en-US"/>
              </w:rPr>
              <w:t>framework of grading systems to support ASEM student mobility</w:t>
            </w:r>
            <w:r w:rsidR="00C31E1E">
              <w:rPr>
                <w:rFonts w:asciiTheme="minorHAnsi" w:hAnsiTheme="minorHAnsi"/>
                <w:color w:val="auto"/>
                <w:lang w:val="en-US"/>
              </w:rPr>
              <w:t>;</w:t>
            </w:r>
          </w:p>
          <w:p w14:paraId="291AE7B8" w14:textId="7FDB222A" w:rsidR="006D00D2" w:rsidRPr="00C31E1E" w:rsidRDefault="006D00D2" w:rsidP="00C31E1E">
            <w:pPr>
              <w:pStyle w:val="Default"/>
              <w:numPr>
                <w:ilvl w:val="0"/>
                <w:numId w:val="1"/>
              </w:numPr>
              <w:ind w:left="318" w:hanging="284"/>
              <w:jc w:val="both"/>
              <w:rPr>
                <w:rFonts w:asciiTheme="minorHAnsi" w:hAnsiTheme="minorHAnsi"/>
                <w:color w:val="auto"/>
                <w:lang w:val="en-US"/>
              </w:rPr>
            </w:pPr>
            <w:r w:rsidRPr="00C31E1E">
              <w:rPr>
                <w:rFonts w:asciiTheme="minorHAnsi" w:hAnsiTheme="minorHAnsi"/>
                <w:color w:val="auto"/>
                <w:lang w:val="en-US"/>
              </w:rPr>
              <w:t>startup cooperation on learning outcomes.</w:t>
            </w:r>
          </w:p>
          <w:p w14:paraId="44AE9875" w14:textId="77777777" w:rsidR="001271A2" w:rsidRPr="0095351C" w:rsidRDefault="001271A2" w:rsidP="001271A2">
            <w:pPr>
              <w:pStyle w:val="Default"/>
              <w:ind w:left="318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345E5E" w:rsidRPr="00B41166" w14:paraId="5C6AC181" w14:textId="77777777" w:rsidTr="00345E5E">
        <w:tc>
          <w:tcPr>
            <w:tcW w:w="9062" w:type="dxa"/>
          </w:tcPr>
          <w:p w14:paraId="356417F7" w14:textId="77777777" w:rsidR="0091796A" w:rsidRDefault="0091796A" w:rsidP="0091796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lang w:val="en-US"/>
              </w:rPr>
            </w:pPr>
            <w:r w:rsidRPr="0095351C">
              <w:rPr>
                <w:rFonts w:asciiTheme="minorHAnsi" w:hAnsiTheme="minorHAnsi"/>
                <w:b/>
                <w:color w:val="auto"/>
                <w:lang w:val="en-US"/>
              </w:rPr>
              <w:t xml:space="preserve">Other matters </w:t>
            </w:r>
          </w:p>
          <w:p w14:paraId="5BF83891" w14:textId="77777777" w:rsidR="00157773" w:rsidRPr="0095351C" w:rsidRDefault="00157773" w:rsidP="0091796A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lang w:val="en-US"/>
              </w:rPr>
            </w:pPr>
          </w:p>
          <w:p w14:paraId="3E3F021F" w14:textId="77777777" w:rsidR="00345E5E" w:rsidRDefault="0095351C" w:rsidP="00157773">
            <w:pPr>
              <w:pStyle w:val="Default"/>
              <w:jc w:val="both"/>
              <w:rPr>
                <w:rFonts w:asciiTheme="minorHAnsi" w:hAnsiTheme="minorHAnsi"/>
                <w:color w:val="auto"/>
                <w:lang w:val="en-US"/>
              </w:rPr>
            </w:pPr>
            <w:r w:rsidRPr="0095351C">
              <w:rPr>
                <w:rFonts w:asciiTheme="minorHAnsi" w:hAnsiTheme="minorHAnsi"/>
                <w:color w:val="auto"/>
                <w:lang w:val="en-US"/>
              </w:rPr>
              <w:t xml:space="preserve">The Terms of Reference shall be reviewed regularly and amended accordingly if/when consensus is reached by the Expert Group. </w:t>
            </w:r>
          </w:p>
          <w:p w14:paraId="5C9F0AB6" w14:textId="02A63B56" w:rsidR="005659CE" w:rsidRPr="00157773" w:rsidRDefault="005659CE" w:rsidP="00157773">
            <w:pPr>
              <w:pStyle w:val="Default"/>
              <w:jc w:val="both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</w:tbl>
    <w:p w14:paraId="068E6675" w14:textId="77777777" w:rsidR="00157773" w:rsidRDefault="00157773" w:rsidP="0015777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1FFD3BE5" w14:textId="77777777" w:rsidR="00157773" w:rsidRDefault="0015777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305812EB" w14:textId="77777777" w:rsidR="00E42DF9" w:rsidRPr="00C21DA1" w:rsidRDefault="00E42DF9" w:rsidP="00E42DF9">
      <w:pPr>
        <w:pStyle w:val="Default"/>
        <w:jc w:val="center"/>
        <w:rPr>
          <w:rFonts w:asciiTheme="minorHAnsi" w:hAnsiTheme="minorHAnsi"/>
          <w:b/>
          <w:bCs/>
          <w:sz w:val="40"/>
          <w:szCs w:val="40"/>
          <w:lang w:val="en-US"/>
        </w:rPr>
      </w:pPr>
      <w:r w:rsidRPr="00C21DA1">
        <w:rPr>
          <w:rFonts w:asciiTheme="minorHAnsi" w:hAnsiTheme="minorHAnsi"/>
          <w:b/>
          <w:bCs/>
          <w:sz w:val="40"/>
          <w:szCs w:val="40"/>
          <w:lang w:val="en-US"/>
        </w:rPr>
        <w:lastRenderedPageBreak/>
        <w:t xml:space="preserve">ASEM Expert Group on Interregional Credit Transfer Mechanisms and Learning Outcome Systems </w:t>
      </w:r>
    </w:p>
    <w:p w14:paraId="3DDA864E" w14:textId="77777777" w:rsidR="00E42DF9" w:rsidRPr="00C21DA1" w:rsidRDefault="00E42DF9" w:rsidP="00E42DF9">
      <w:pPr>
        <w:pStyle w:val="Default"/>
        <w:jc w:val="center"/>
        <w:rPr>
          <w:rFonts w:asciiTheme="minorHAnsi" w:hAnsiTheme="minorHAnsi"/>
          <w:sz w:val="40"/>
          <w:szCs w:val="40"/>
          <w:lang w:val="en-US"/>
        </w:rPr>
      </w:pPr>
    </w:p>
    <w:p w14:paraId="035F3C60" w14:textId="06C58C19" w:rsidR="00E42DF9" w:rsidRPr="00C21DA1" w:rsidRDefault="00E42DF9" w:rsidP="00E42DF9">
      <w:pPr>
        <w:pStyle w:val="Default"/>
        <w:jc w:val="center"/>
        <w:rPr>
          <w:rFonts w:asciiTheme="minorHAnsi" w:hAnsiTheme="minorHAnsi" w:cs="Impact"/>
          <w:sz w:val="40"/>
          <w:szCs w:val="40"/>
          <w:lang w:val="en-US"/>
        </w:rPr>
      </w:pPr>
      <w:r w:rsidRPr="00C21DA1">
        <w:rPr>
          <w:rFonts w:asciiTheme="minorHAnsi" w:hAnsiTheme="minorHAnsi" w:cs="Impact"/>
          <w:sz w:val="40"/>
          <w:szCs w:val="40"/>
          <w:lang w:val="en-US"/>
        </w:rPr>
        <w:t>Working programme 20</w:t>
      </w:r>
      <w:r>
        <w:rPr>
          <w:rFonts w:asciiTheme="minorHAnsi" w:hAnsiTheme="minorHAnsi" w:cs="Impact"/>
          <w:sz w:val="40"/>
          <w:szCs w:val="40"/>
          <w:lang w:val="en-US"/>
        </w:rPr>
        <w:t>20</w:t>
      </w:r>
      <w:r w:rsidRPr="00C21DA1">
        <w:rPr>
          <w:rFonts w:asciiTheme="minorHAnsi" w:hAnsiTheme="minorHAnsi" w:cs="Impact"/>
          <w:sz w:val="40"/>
          <w:szCs w:val="40"/>
          <w:lang w:val="en-US"/>
        </w:rPr>
        <w:t>-20</w:t>
      </w:r>
      <w:r>
        <w:rPr>
          <w:rFonts w:asciiTheme="minorHAnsi" w:hAnsiTheme="minorHAnsi" w:cs="Impact"/>
          <w:sz w:val="40"/>
          <w:szCs w:val="40"/>
          <w:lang w:val="en-US"/>
        </w:rPr>
        <w:t>21</w:t>
      </w:r>
    </w:p>
    <w:p w14:paraId="779BE0C6" w14:textId="77777777" w:rsidR="00E42DF9" w:rsidRPr="00916952" w:rsidRDefault="00E42DF9" w:rsidP="00E42DF9">
      <w:pPr>
        <w:pStyle w:val="Default"/>
        <w:jc w:val="center"/>
        <w:rPr>
          <w:rFonts w:ascii="Impact" w:hAnsi="Impact" w:cs="Impact"/>
          <w:sz w:val="40"/>
          <w:szCs w:val="4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DF9" w:rsidRPr="00B41166" w14:paraId="49FF0F51" w14:textId="77777777" w:rsidTr="00695AA7">
        <w:tc>
          <w:tcPr>
            <w:tcW w:w="9062" w:type="dxa"/>
          </w:tcPr>
          <w:p w14:paraId="320B0B16" w14:textId="77777777" w:rsidR="00E42DF9" w:rsidRPr="00345E5E" w:rsidRDefault="00E42DF9" w:rsidP="00695AA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  <w:r w:rsidRPr="00345E5E">
              <w:rPr>
                <w:rFonts w:cs="Calibri-Bold"/>
                <w:b/>
                <w:bCs/>
                <w:sz w:val="24"/>
                <w:szCs w:val="24"/>
                <w:lang w:val="en-US"/>
              </w:rPr>
              <w:t xml:space="preserve">Name of the </w:t>
            </w:r>
            <w:r>
              <w:rPr>
                <w:rFonts w:cs="Calibri-Bold"/>
                <w:b/>
                <w:bCs/>
                <w:sz w:val="24"/>
                <w:szCs w:val="24"/>
                <w:lang w:val="en-US"/>
              </w:rPr>
              <w:t>Expert</w:t>
            </w:r>
            <w:r w:rsidRPr="00345E5E">
              <w:rPr>
                <w:rFonts w:cs="Calibri-Bold"/>
                <w:b/>
                <w:bCs/>
                <w:sz w:val="24"/>
                <w:szCs w:val="24"/>
                <w:lang w:val="en-US"/>
              </w:rPr>
              <w:t xml:space="preserve"> Group</w:t>
            </w:r>
          </w:p>
          <w:p w14:paraId="6CB507E8" w14:textId="77777777" w:rsidR="00E42DF9" w:rsidRPr="00345E5E" w:rsidRDefault="00E42DF9" w:rsidP="00695AA7">
            <w:pPr>
              <w:pStyle w:val="Default"/>
              <w:rPr>
                <w:rFonts w:asciiTheme="minorHAnsi" w:hAnsiTheme="minorHAnsi"/>
                <w:bCs/>
                <w:lang w:val="en-US"/>
              </w:rPr>
            </w:pPr>
            <w:r w:rsidRPr="00345E5E">
              <w:rPr>
                <w:rFonts w:asciiTheme="minorHAnsi" w:hAnsiTheme="minorHAnsi"/>
                <w:bCs/>
                <w:lang w:val="en-US"/>
              </w:rPr>
              <w:t xml:space="preserve">ASEM Expert Group on Interregional Credit Transfer Mechanisms and Learning Outcome Systems </w:t>
            </w:r>
          </w:p>
          <w:p w14:paraId="77FD42F8" w14:textId="77777777" w:rsidR="00E42DF9" w:rsidRPr="00345E5E" w:rsidRDefault="00E42DF9" w:rsidP="00695AA7">
            <w:pPr>
              <w:rPr>
                <w:sz w:val="24"/>
                <w:szCs w:val="24"/>
                <w:lang w:val="en-US"/>
              </w:rPr>
            </w:pPr>
          </w:p>
        </w:tc>
      </w:tr>
      <w:tr w:rsidR="00E42DF9" w:rsidRPr="00B41166" w14:paraId="61796E77" w14:textId="77777777" w:rsidTr="00695AA7">
        <w:tc>
          <w:tcPr>
            <w:tcW w:w="9062" w:type="dxa"/>
          </w:tcPr>
          <w:p w14:paraId="58FB6D91" w14:textId="77777777" w:rsidR="00E42DF9" w:rsidRPr="00157773" w:rsidRDefault="00E42DF9" w:rsidP="00695A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Activities</w:t>
            </w:r>
          </w:p>
          <w:p w14:paraId="40A73708" w14:textId="1715B2EB" w:rsidR="00E42DF9" w:rsidRDefault="00180CE4" w:rsidP="00695AA7">
            <w:pPr>
              <w:numPr>
                <w:ilvl w:val="0"/>
                <w:numId w:val="1"/>
              </w:numPr>
              <w:rPr>
                <w:rFonts w:cs="Arial"/>
                <w:color w:val="212121"/>
                <w:sz w:val="24"/>
                <w:szCs w:val="24"/>
                <w:lang w:val="en-US"/>
              </w:rPr>
            </w:pPr>
            <w:r>
              <w:rPr>
                <w:rFonts w:cs="Arial"/>
                <w:color w:val="212121"/>
                <w:sz w:val="24"/>
                <w:szCs w:val="24"/>
                <w:lang w:val="en-US"/>
              </w:rPr>
              <w:t>R</w:t>
            </w:r>
            <w:r w:rsidR="00E42DF9"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evision of the </w:t>
            </w:r>
            <w:r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country contributions to the </w:t>
            </w:r>
            <w:r w:rsidR="00E42DF9"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compendium + </w:t>
            </w:r>
            <w:r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further </w:t>
            </w:r>
            <w:r w:rsidR="00E42DF9">
              <w:rPr>
                <w:rFonts w:cs="Arial"/>
                <w:color w:val="212121"/>
                <w:sz w:val="24"/>
                <w:szCs w:val="24"/>
                <w:lang w:val="en-US"/>
              </w:rPr>
              <w:t>development of the online tool;</w:t>
            </w:r>
          </w:p>
          <w:p w14:paraId="69F70233" w14:textId="16F823ED" w:rsidR="00E42DF9" w:rsidRDefault="00E42DF9" w:rsidP="00695AA7">
            <w:pPr>
              <w:numPr>
                <w:ilvl w:val="0"/>
                <w:numId w:val="1"/>
              </w:numPr>
              <w:rPr>
                <w:rFonts w:cs="Arial"/>
                <w:color w:val="212121"/>
                <w:sz w:val="24"/>
                <w:szCs w:val="24"/>
                <w:lang w:val="en-US"/>
              </w:rPr>
            </w:pPr>
            <w:r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Development of </w:t>
            </w:r>
            <w:r w:rsidR="00420843">
              <w:rPr>
                <w:rFonts w:cs="Arial"/>
                <w:color w:val="212121"/>
                <w:sz w:val="24"/>
                <w:szCs w:val="24"/>
                <w:lang w:val="en-US"/>
              </w:rPr>
              <w:t>a</w:t>
            </w:r>
            <w:r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 publication on grading systems;</w:t>
            </w:r>
          </w:p>
          <w:p w14:paraId="4886FC6F" w14:textId="3FF74036" w:rsidR="008104C1" w:rsidRDefault="008104C1" w:rsidP="00695AA7">
            <w:pPr>
              <w:numPr>
                <w:ilvl w:val="0"/>
                <w:numId w:val="1"/>
              </w:numPr>
              <w:rPr>
                <w:rFonts w:cs="Arial"/>
                <w:color w:val="212121"/>
                <w:sz w:val="24"/>
                <w:szCs w:val="24"/>
                <w:lang w:val="en-US"/>
              </w:rPr>
            </w:pPr>
            <w:r>
              <w:rPr>
                <w:rFonts w:cs="Arial"/>
                <w:color w:val="212121"/>
                <w:sz w:val="24"/>
                <w:szCs w:val="24"/>
                <w:lang w:val="en-US"/>
              </w:rPr>
              <w:t>Explore cooperation with UNESCO;</w:t>
            </w:r>
          </w:p>
          <w:p w14:paraId="1D60298A" w14:textId="18360613" w:rsidR="004F2C11" w:rsidRDefault="004F2C11" w:rsidP="00695AA7">
            <w:pPr>
              <w:numPr>
                <w:ilvl w:val="0"/>
                <w:numId w:val="1"/>
              </w:numPr>
              <w:rPr>
                <w:rFonts w:cs="Arial"/>
                <w:color w:val="212121"/>
                <w:sz w:val="24"/>
                <w:szCs w:val="24"/>
                <w:lang w:val="en-US"/>
              </w:rPr>
            </w:pPr>
            <w:r>
              <w:rPr>
                <w:rFonts w:cs="Arial"/>
                <w:color w:val="212121"/>
                <w:sz w:val="24"/>
                <w:szCs w:val="24"/>
                <w:lang w:val="en-US"/>
              </w:rPr>
              <w:t>Organise joint meeting with digitalization expert group;</w:t>
            </w:r>
          </w:p>
          <w:p w14:paraId="6005DE08" w14:textId="0E010D1D" w:rsidR="00DD2FD3" w:rsidRDefault="00DD2FD3" w:rsidP="00695AA7">
            <w:pPr>
              <w:numPr>
                <w:ilvl w:val="0"/>
                <w:numId w:val="1"/>
              </w:numPr>
              <w:rPr>
                <w:rFonts w:cs="Arial"/>
                <w:color w:val="212121"/>
                <w:sz w:val="24"/>
                <w:szCs w:val="24"/>
                <w:lang w:val="en-US"/>
              </w:rPr>
            </w:pPr>
            <w:r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Give input to the ASEM </w:t>
            </w:r>
            <w:r w:rsidR="007312B8"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education </w:t>
            </w:r>
            <w:r w:rsidR="00D87B19">
              <w:rPr>
                <w:rFonts w:cs="Arial"/>
                <w:color w:val="212121"/>
                <w:sz w:val="24"/>
                <w:szCs w:val="24"/>
                <w:lang w:val="en-US"/>
              </w:rPr>
              <w:t>strategy 2030</w:t>
            </w:r>
            <w:r w:rsidR="00A81CC3"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 &amp; </w:t>
            </w:r>
            <w:r w:rsidR="007312B8">
              <w:rPr>
                <w:rFonts w:cs="Arial"/>
                <w:color w:val="212121"/>
                <w:sz w:val="24"/>
                <w:szCs w:val="24"/>
                <w:lang w:val="en-US"/>
              </w:rPr>
              <w:t xml:space="preserve">ASEM education </w:t>
            </w:r>
            <w:r w:rsidR="00A81CC3">
              <w:rPr>
                <w:rFonts w:cs="Arial"/>
                <w:color w:val="212121"/>
                <w:sz w:val="24"/>
                <w:szCs w:val="24"/>
                <w:lang w:val="en-US"/>
              </w:rPr>
              <w:t>action plan 20</w:t>
            </w:r>
            <w:r w:rsidR="007312B8">
              <w:rPr>
                <w:rFonts w:cs="Arial"/>
                <w:color w:val="212121"/>
                <w:sz w:val="24"/>
                <w:szCs w:val="24"/>
                <w:lang w:val="en-US"/>
              </w:rPr>
              <w:t>30</w:t>
            </w:r>
            <w:r w:rsidR="00D84F50">
              <w:rPr>
                <w:rFonts w:cs="Arial"/>
                <w:color w:val="212121"/>
                <w:sz w:val="24"/>
                <w:szCs w:val="24"/>
                <w:lang w:val="en-US"/>
              </w:rPr>
              <w:t>.</w:t>
            </w:r>
          </w:p>
          <w:p w14:paraId="5C013953" w14:textId="77777777" w:rsidR="00E42DF9" w:rsidRDefault="00E42DF9" w:rsidP="00695AA7">
            <w:pPr>
              <w:pStyle w:val="Default"/>
              <w:jc w:val="both"/>
              <w:rPr>
                <w:rFonts w:asciiTheme="minorHAnsi" w:hAnsiTheme="minorHAnsi" w:cs="Calibri"/>
                <w:lang w:val="en-US"/>
              </w:rPr>
            </w:pPr>
          </w:p>
          <w:p w14:paraId="36010DC1" w14:textId="2E8A922B" w:rsidR="00E42DF9" w:rsidRPr="00157773" w:rsidRDefault="00E42DF9" w:rsidP="00695AA7">
            <w:pPr>
              <w:pStyle w:val="Default"/>
              <w:jc w:val="both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 xml:space="preserve">Next meeting will be </w:t>
            </w:r>
            <w:r w:rsidR="003E7F53">
              <w:rPr>
                <w:rFonts w:asciiTheme="minorHAnsi" w:hAnsiTheme="minorHAnsi" w:cs="Calibri"/>
                <w:lang w:val="en-US"/>
              </w:rPr>
              <w:t>online (spring 2021)</w:t>
            </w:r>
          </w:p>
        </w:tc>
      </w:tr>
    </w:tbl>
    <w:p w14:paraId="0513BF63" w14:textId="77777777" w:rsidR="00BE0793" w:rsidRPr="00345E5E" w:rsidRDefault="00BE0793">
      <w:pPr>
        <w:rPr>
          <w:sz w:val="24"/>
          <w:szCs w:val="24"/>
          <w:lang w:val="en-US"/>
        </w:rPr>
      </w:pPr>
    </w:p>
    <w:sectPr w:rsidR="00BE0793" w:rsidRPr="0034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59D3" w14:textId="77777777" w:rsidR="00D46DB3" w:rsidRDefault="00D46DB3" w:rsidP="00125AAB">
      <w:pPr>
        <w:spacing w:after="0" w:line="240" w:lineRule="auto"/>
      </w:pPr>
      <w:r>
        <w:separator/>
      </w:r>
    </w:p>
  </w:endnote>
  <w:endnote w:type="continuationSeparator" w:id="0">
    <w:p w14:paraId="4F5BB858" w14:textId="77777777" w:rsidR="00D46DB3" w:rsidRDefault="00D46DB3" w:rsidP="0012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E9DE8" w14:textId="77777777" w:rsidR="00D46DB3" w:rsidRDefault="00D46DB3" w:rsidP="00125AAB">
      <w:pPr>
        <w:spacing w:after="0" w:line="240" w:lineRule="auto"/>
      </w:pPr>
      <w:r>
        <w:separator/>
      </w:r>
    </w:p>
  </w:footnote>
  <w:footnote w:type="continuationSeparator" w:id="0">
    <w:p w14:paraId="6EF6348E" w14:textId="77777777" w:rsidR="00D46DB3" w:rsidRDefault="00D46DB3" w:rsidP="0012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CAF"/>
    <w:multiLevelType w:val="multilevel"/>
    <w:tmpl w:val="22380886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F3ABB"/>
    <w:multiLevelType w:val="multilevel"/>
    <w:tmpl w:val="AF88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C17A6"/>
    <w:multiLevelType w:val="hybridMultilevel"/>
    <w:tmpl w:val="555E8F00"/>
    <w:lvl w:ilvl="0" w:tplc="8D1E19A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E"/>
    <w:rsid w:val="0000177F"/>
    <w:rsid w:val="00013A88"/>
    <w:rsid w:val="0003618C"/>
    <w:rsid w:val="00057438"/>
    <w:rsid w:val="00060ACE"/>
    <w:rsid w:val="00090621"/>
    <w:rsid w:val="00125AAB"/>
    <w:rsid w:val="001271A2"/>
    <w:rsid w:val="00142780"/>
    <w:rsid w:val="00157773"/>
    <w:rsid w:val="00175406"/>
    <w:rsid w:val="00180CE4"/>
    <w:rsid w:val="001B674C"/>
    <w:rsid w:val="001C223C"/>
    <w:rsid w:val="001E3098"/>
    <w:rsid w:val="001F5B1E"/>
    <w:rsid w:val="002016B6"/>
    <w:rsid w:val="002362F0"/>
    <w:rsid w:val="00251345"/>
    <w:rsid w:val="0026267F"/>
    <w:rsid w:val="00294BED"/>
    <w:rsid w:val="002A22E8"/>
    <w:rsid w:val="002C1486"/>
    <w:rsid w:val="002D12A8"/>
    <w:rsid w:val="00320ED2"/>
    <w:rsid w:val="00345E5E"/>
    <w:rsid w:val="0037191A"/>
    <w:rsid w:val="00384EC7"/>
    <w:rsid w:val="003D1444"/>
    <w:rsid w:val="003E7F53"/>
    <w:rsid w:val="00420843"/>
    <w:rsid w:val="00435AEF"/>
    <w:rsid w:val="004734A8"/>
    <w:rsid w:val="004A3247"/>
    <w:rsid w:val="004B17AC"/>
    <w:rsid w:val="004B1C4B"/>
    <w:rsid w:val="004F2C11"/>
    <w:rsid w:val="00511CE7"/>
    <w:rsid w:val="005415E9"/>
    <w:rsid w:val="005659CE"/>
    <w:rsid w:val="005674A7"/>
    <w:rsid w:val="00567BD6"/>
    <w:rsid w:val="00567EA1"/>
    <w:rsid w:val="00617060"/>
    <w:rsid w:val="006668C5"/>
    <w:rsid w:val="00681CD3"/>
    <w:rsid w:val="00690A77"/>
    <w:rsid w:val="006B06F7"/>
    <w:rsid w:val="006D00D2"/>
    <w:rsid w:val="00711364"/>
    <w:rsid w:val="007312B8"/>
    <w:rsid w:val="0073156C"/>
    <w:rsid w:val="007337D5"/>
    <w:rsid w:val="00784AD0"/>
    <w:rsid w:val="007D265B"/>
    <w:rsid w:val="007F003C"/>
    <w:rsid w:val="008104C1"/>
    <w:rsid w:val="00856E7F"/>
    <w:rsid w:val="008817AB"/>
    <w:rsid w:val="008873AE"/>
    <w:rsid w:val="008A4A99"/>
    <w:rsid w:val="008A5360"/>
    <w:rsid w:val="008B6207"/>
    <w:rsid w:val="0091796A"/>
    <w:rsid w:val="009279CC"/>
    <w:rsid w:val="0095351C"/>
    <w:rsid w:val="00954829"/>
    <w:rsid w:val="00964278"/>
    <w:rsid w:val="00965362"/>
    <w:rsid w:val="009B2636"/>
    <w:rsid w:val="009C5404"/>
    <w:rsid w:val="009D16FF"/>
    <w:rsid w:val="009E04C8"/>
    <w:rsid w:val="00A15A4C"/>
    <w:rsid w:val="00A2500A"/>
    <w:rsid w:val="00A46474"/>
    <w:rsid w:val="00A50647"/>
    <w:rsid w:val="00A52AE0"/>
    <w:rsid w:val="00A730CA"/>
    <w:rsid w:val="00A81CC3"/>
    <w:rsid w:val="00AA2FEA"/>
    <w:rsid w:val="00AC36A7"/>
    <w:rsid w:val="00AC4CDB"/>
    <w:rsid w:val="00AF11F6"/>
    <w:rsid w:val="00B04345"/>
    <w:rsid w:val="00B13184"/>
    <w:rsid w:val="00B41166"/>
    <w:rsid w:val="00B62505"/>
    <w:rsid w:val="00BA3174"/>
    <w:rsid w:val="00BA5211"/>
    <w:rsid w:val="00BC0148"/>
    <w:rsid w:val="00BC48CA"/>
    <w:rsid w:val="00BD3000"/>
    <w:rsid w:val="00BE0793"/>
    <w:rsid w:val="00BF1A64"/>
    <w:rsid w:val="00BF50BA"/>
    <w:rsid w:val="00C21DA1"/>
    <w:rsid w:val="00C31E1E"/>
    <w:rsid w:val="00C928EB"/>
    <w:rsid w:val="00CC4D1B"/>
    <w:rsid w:val="00CD6729"/>
    <w:rsid w:val="00CE7658"/>
    <w:rsid w:val="00CF3704"/>
    <w:rsid w:val="00CF4E2C"/>
    <w:rsid w:val="00D068DA"/>
    <w:rsid w:val="00D33D22"/>
    <w:rsid w:val="00D36950"/>
    <w:rsid w:val="00D451EB"/>
    <w:rsid w:val="00D46DB3"/>
    <w:rsid w:val="00D47064"/>
    <w:rsid w:val="00D5653A"/>
    <w:rsid w:val="00D84F50"/>
    <w:rsid w:val="00D87B19"/>
    <w:rsid w:val="00DA1789"/>
    <w:rsid w:val="00DB08AB"/>
    <w:rsid w:val="00DD2FD3"/>
    <w:rsid w:val="00DE6EBD"/>
    <w:rsid w:val="00E42DF9"/>
    <w:rsid w:val="00E65764"/>
    <w:rsid w:val="00E7347E"/>
    <w:rsid w:val="00E769C6"/>
    <w:rsid w:val="00E80072"/>
    <w:rsid w:val="00EC569C"/>
    <w:rsid w:val="00ED1C00"/>
    <w:rsid w:val="00F416D4"/>
    <w:rsid w:val="00F43A92"/>
    <w:rsid w:val="00F45536"/>
    <w:rsid w:val="00FB191F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63C1"/>
  <w15:chartTrackingRefBased/>
  <w15:docId w15:val="{E0FD0522-148C-4A3D-8E66-117AD864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5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5E5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5E5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017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00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451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1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1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1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dia.reynders@ond.vlaanderen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emilie.degueldre@cfw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B3782084F824796E1C71BDEB262B1" ma:contentTypeVersion="0" ma:contentTypeDescription="Een nieuw document maken." ma:contentTypeScope="" ma:versionID="70e189d5d3e9ede827dc5db59eb10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46760-3BDB-47E8-B9B9-268E09E8A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352DD-1CA5-4EF1-9292-2EBD378C2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2C78F-86F7-4FD6-B069-813F1FFD4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1035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Soenen Magalie</dc:creator>
  <cp:keywords/>
  <dc:description/>
  <cp:lastModifiedBy>DEGUELDRE Emilie</cp:lastModifiedBy>
  <cp:revision>4</cp:revision>
  <cp:lastPrinted>2019-04-28T13:08:00Z</cp:lastPrinted>
  <dcterms:created xsi:type="dcterms:W3CDTF">2020-10-26T13:12:00Z</dcterms:created>
  <dcterms:modified xsi:type="dcterms:W3CDTF">2020-11-16T14:18:00Z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0x010100BB0B3782084F824796E1C71BDEB262B1</vt:lpwstr>
  </property>
</Properties>
</file>